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FFFFFF" w:fill="D9D9D9"/>
          <w:lang w:val="en-US" w:eastAsia="zh-CN"/>
        </w:rPr>
        <w:t>附件二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长江文明馆（武汉自然博物馆）             2019年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文化创意产品设计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          相关素材搜集办法</w:t>
      </w:r>
    </w:p>
    <w:p>
      <w:pP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长江文明馆文创元素信息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搜索：长江文明馆（http://www.changjiangcp.com/）点击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藏品精粹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查找相关元素信息。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武汉自然博物馆（贝林大河生命馆）文创元素信息</w:t>
      </w:r>
    </w:p>
    <w:p>
      <w:pPr>
        <w:numPr>
          <w:ilvl w:val="0"/>
          <w:numId w:val="0"/>
        </w:numPr>
        <w:ind w:leftChars="0"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打开微信公众号----搜索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贝林大河生命馆----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关注公众号----点击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进展馆----虚拟展示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线上参观武汉自然博物馆·贝林大河生命馆。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三、直接前往长江文明馆（武汉自然博物馆）参观。开放时间：每周二至周日，上午9点至下午5点，周一闭馆。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1F4A"/>
    <w:multiLevelType w:val="singleLevel"/>
    <w:tmpl w:val="54531F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6EEE"/>
    <w:rsid w:val="0B297913"/>
    <w:rsid w:val="0FC86B74"/>
    <w:rsid w:val="2033412B"/>
    <w:rsid w:val="23BE0334"/>
    <w:rsid w:val="69BF7BC9"/>
    <w:rsid w:val="6C0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2019-03-18T01:37:00Z</dcterms:created>
  <dc:creator>丁振国</dc:creator>
  <cp:lastModifiedBy>lws</cp:lastModifiedBy>
  <dcterms:modified xsi:type="dcterms:W3CDTF">2019-03-19T02:55:14Z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