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9" w:rightChars="9"/>
        <w:jc w:val="center"/>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 xml:space="preserve"> </w:t>
      </w:r>
      <w:r>
        <w:rPr>
          <w:rFonts w:ascii="华文楷体" w:hAnsi="华文楷体" w:eastAsia="华文楷体" w:cs="华文楷体"/>
          <w:bCs/>
          <w:color w:val="000000"/>
          <w:sz w:val="28"/>
          <w:szCs w:val="28"/>
        </w:rPr>
        <w:t xml:space="preserve"> </w:t>
      </w: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黑体" w:hAnsi="黑体" w:eastAsia="黑体" w:cs="宋体"/>
          <w:color w:val="000000"/>
          <w:sz w:val="44"/>
          <w:szCs w:val="44"/>
        </w:rPr>
      </w:pPr>
    </w:p>
    <w:p>
      <w:pPr>
        <w:spacing w:line="360" w:lineRule="auto"/>
        <w:ind w:right="716" w:rightChars="341" w:firstLine="988" w:firstLineChars="412"/>
        <w:jc w:val="distribute"/>
        <w:rPr>
          <w:rFonts w:ascii="黑体" w:hAnsi="黑体" w:eastAsia="黑体" w:cs="宋体"/>
          <w:color w:val="000000"/>
          <w:sz w:val="24"/>
        </w:rPr>
      </w:pPr>
    </w:p>
    <w:p>
      <w:pPr>
        <w:spacing w:line="360" w:lineRule="auto"/>
        <w:jc w:val="center"/>
        <w:rPr>
          <w:rFonts w:ascii="宋体" w:hAnsi="宋体" w:cs="宋体"/>
          <w:color w:val="000000"/>
          <w:sz w:val="84"/>
          <w:szCs w:val="84"/>
        </w:rPr>
      </w:pPr>
      <w:r>
        <w:rPr>
          <w:rFonts w:hint="eastAsia" w:ascii="宋体" w:hAnsi="宋体" w:cs="宋体"/>
          <w:color w:val="000000"/>
          <w:sz w:val="84"/>
          <w:szCs w:val="84"/>
        </w:rPr>
        <w:t>采 购 文 件</w:t>
      </w: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hAnsi="宋体" w:cs="宋体"/>
          <w:b/>
          <w:color w:val="000000"/>
        </w:rPr>
      </w:pPr>
    </w:p>
    <w:p>
      <w:pPr>
        <w:pStyle w:val="5"/>
        <w:widowControl/>
        <w:ind w:firstLine="833" w:firstLineChars="395"/>
        <w:rPr>
          <w:rFonts w:hAnsi="宋体" w:cs="宋体"/>
          <w:b/>
          <w:color w:val="000000"/>
        </w:rPr>
      </w:pPr>
    </w:p>
    <w:p>
      <w:pPr>
        <w:pStyle w:val="5"/>
        <w:widowControl/>
        <w:ind w:firstLine="833" w:firstLineChars="395"/>
        <w:rPr>
          <w:rFonts w:hAnsi="宋体" w:cs="宋体"/>
          <w:b/>
          <w:color w:val="000000"/>
        </w:rPr>
      </w:pPr>
    </w:p>
    <w:p>
      <w:pPr>
        <w:pStyle w:val="5"/>
        <w:widowControl/>
        <w:ind w:firstLine="833" w:firstLineChars="395"/>
        <w:rPr>
          <w:rFonts w:hAnsi="宋体" w:cs="宋体"/>
          <w:b/>
          <w:color w:val="000000"/>
        </w:rPr>
      </w:pPr>
    </w:p>
    <w:p>
      <w:pPr>
        <w:pStyle w:val="5"/>
        <w:widowControl/>
        <w:ind w:firstLine="833" w:firstLineChars="395"/>
        <w:rPr>
          <w:rFonts w:hAnsi="宋体" w:cs="宋体"/>
          <w:b/>
          <w:color w:val="000000"/>
        </w:rPr>
      </w:pPr>
    </w:p>
    <w:p>
      <w:pPr>
        <w:pStyle w:val="5"/>
        <w:widowControl/>
        <w:ind w:firstLine="833" w:firstLineChars="395"/>
        <w:rPr>
          <w:rFonts w:hAnsi="宋体" w:cs="宋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pStyle w:val="5"/>
        <w:widowControl/>
        <w:ind w:firstLine="833" w:firstLineChars="395"/>
        <w:rPr>
          <w:rFonts w:ascii="黑体" w:hAnsi="黑体" w:eastAsia="黑体"/>
          <w:b/>
          <w:color w:val="000000"/>
        </w:rPr>
      </w:pPr>
    </w:p>
    <w:p>
      <w:pPr>
        <w:rPr>
          <w:rFonts w:ascii="宋体" w:hAnsi="宋体"/>
          <w:color w:val="000000"/>
          <w:sz w:val="30"/>
          <w:szCs w:val="30"/>
          <w:u w:val="single"/>
        </w:rPr>
      </w:pPr>
      <w:r>
        <w:rPr>
          <w:rFonts w:hint="eastAsia" w:ascii="宋体" w:hAnsi="宋体"/>
          <w:color w:val="000000"/>
          <w:sz w:val="30"/>
          <w:szCs w:val="30"/>
        </w:rPr>
        <w:t>项目名称：</w:t>
      </w:r>
      <w:r>
        <w:rPr>
          <w:rFonts w:hint="eastAsia" w:ascii="宋体" w:hAnsi="宋体"/>
          <w:color w:val="000000"/>
          <w:sz w:val="30"/>
          <w:szCs w:val="30"/>
          <w:u w:val="single"/>
        </w:rPr>
        <w:t>《武汉自然博物馆植物昆虫展》布展设计及施工项目</w:t>
      </w:r>
    </w:p>
    <w:p>
      <w:pPr>
        <w:rPr>
          <w:rFonts w:ascii="宋体" w:hAnsi="宋体"/>
          <w:color w:val="000000"/>
          <w:sz w:val="30"/>
          <w:szCs w:val="30"/>
          <w:u w:val="single"/>
        </w:rPr>
      </w:pPr>
      <w:r>
        <w:rPr>
          <w:rFonts w:hint="eastAsia" w:ascii="宋体" w:hAnsi="宋体"/>
          <w:color w:val="000000"/>
          <w:sz w:val="30"/>
          <w:szCs w:val="30"/>
        </w:rPr>
        <w:t>采 购 人：</w:t>
      </w:r>
      <w:r>
        <w:rPr>
          <w:rFonts w:hint="eastAsia" w:ascii="宋体" w:hAnsi="宋体"/>
          <w:color w:val="000000"/>
          <w:sz w:val="30"/>
          <w:szCs w:val="30"/>
          <w:u w:val="single"/>
        </w:rPr>
        <w:t>长江文明馆经营管理有限公司</w:t>
      </w:r>
    </w:p>
    <w:p>
      <w:pPr>
        <w:spacing w:line="360" w:lineRule="auto"/>
        <w:jc w:val="center"/>
        <w:rPr>
          <w:rFonts w:ascii="宋体" w:hAnsi="宋体"/>
          <w:color w:val="000000"/>
          <w:sz w:val="30"/>
          <w:szCs w:val="30"/>
        </w:rPr>
      </w:pPr>
    </w:p>
    <w:p>
      <w:pPr>
        <w:spacing w:line="360" w:lineRule="auto"/>
        <w:jc w:val="center"/>
        <w:rPr>
          <w:rFonts w:ascii="宋体" w:hAnsi="宋体"/>
          <w:color w:val="000000"/>
          <w:sz w:val="30"/>
          <w:szCs w:val="30"/>
        </w:rPr>
      </w:pPr>
    </w:p>
    <w:p>
      <w:pPr>
        <w:jc w:val="center"/>
        <w:rPr>
          <w:rFonts w:ascii="宋体" w:hAnsi="宋体"/>
          <w:b/>
          <w:bCs/>
          <w:color w:val="000000"/>
          <w:sz w:val="30"/>
          <w:szCs w:val="30"/>
        </w:rPr>
      </w:pPr>
      <w:r>
        <w:rPr>
          <w:rFonts w:hint="eastAsia" w:ascii="宋体" w:hAnsi="宋体"/>
          <w:b/>
          <w:bCs/>
          <w:color w:val="000000"/>
          <w:sz w:val="30"/>
          <w:szCs w:val="30"/>
        </w:rPr>
        <w:t>二零二零 年 八 月</w:t>
      </w:r>
    </w:p>
    <w:p>
      <w:pPr>
        <w:rPr>
          <w:color w:val="000000"/>
        </w:rPr>
      </w:pPr>
      <w:r>
        <w:rPr>
          <w:rFonts w:hint="eastAsia"/>
          <w:color w:val="000000"/>
        </w:rPr>
        <w:br w:type="page"/>
      </w:r>
    </w:p>
    <w:p>
      <w:pPr>
        <w:pStyle w:val="2"/>
        <w:rPr>
          <w:rFonts w:asciiTheme="minorEastAsia" w:hAnsiTheme="minorEastAsia" w:eastAsiaTheme="minorEastAsia" w:cstheme="minorEastAsia"/>
          <w:color w:val="000000"/>
        </w:rPr>
      </w:pPr>
      <w:bookmarkStart w:id="0" w:name="_Toc9669"/>
      <w:bookmarkStart w:id="1" w:name="_Toc3627"/>
      <w:bookmarkStart w:id="2" w:name="_Toc22666"/>
      <w:bookmarkStart w:id="3" w:name="_Toc3547"/>
      <w:bookmarkStart w:id="4" w:name="_Toc531100738"/>
      <w:bookmarkStart w:id="5" w:name="_Toc24009908"/>
      <w:r>
        <w:rPr>
          <w:rFonts w:hint="eastAsia" w:asciiTheme="minorEastAsia" w:hAnsiTheme="minorEastAsia" w:eastAsiaTheme="minorEastAsia" w:cstheme="minorEastAsia"/>
          <w:color w:val="000000"/>
        </w:rPr>
        <w:t>目录</w:t>
      </w:r>
    </w:p>
    <w:p>
      <w:pPr>
        <w:pStyle w:val="8"/>
        <w:tabs>
          <w:tab w:val="right" w:leader="dot" w:pos="8297"/>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fldChar w:fldCharType="begin"/>
      </w:r>
      <w:r>
        <w:rPr>
          <w:rFonts w:hint="eastAsia" w:asciiTheme="majorEastAsia" w:hAnsiTheme="majorEastAsia" w:eastAsiaTheme="majorEastAsia" w:cstheme="majorEastAsia"/>
          <w:color w:val="000000"/>
          <w:sz w:val="28"/>
          <w:szCs w:val="28"/>
        </w:rPr>
        <w:instrText xml:space="preserve"> TOC \o "1-1" \h \z \u </w:instrText>
      </w:r>
      <w:r>
        <w:rPr>
          <w:rFonts w:hint="eastAsia" w:asciiTheme="majorEastAsia" w:hAnsiTheme="majorEastAsia" w:eastAsiaTheme="majorEastAsia" w:cstheme="majorEastAsia"/>
          <w:color w:val="000000"/>
          <w:sz w:val="28"/>
          <w:szCs w:val="28"/>
        </w:rPr>
        <w:fldChar w:fldCharType="separate"/>
      </w:r>
      <w:r>
        <w:fldChar w:fldCharType="begin"/>
      </w:r>
      <w:r>
        <w:instrText xml:space="preserve"> HYPERLINK \l "_Toc24009908" </w:instrText>
      </w:r>
      <w:r>
        <w:fldChar w:fldCharType="separate"/>
      </w:r>
      <w:r>
        <w:rPr>
          <w:rStyle w:val="13"/>
          <w:rFonts w:hint="eastAsia" w:asciiTheme="majorEastAsia" w:hAnsiTheme="majorEastAsia" w:eastAsiaTheme="majorEastAsia" w:cstheme="majorEastAsia"/>
          <w:sz w:val="28"/>
          <w:szCs w:val="28"/>
        </w:rPr>
        <w:t>第一章 询价公告</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_Toc24009908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"_Toc24009909" </w:instrText>
      </w:r>
      <w:r>
        <w:fldChar w:fldCharType="separate"/>
      </w:r>
      <w:r>
        <w:rPr>
          <w:rStyle w:val="13"/>
          <w:rFonts w:hint="eastAsia" w:asciiTheme="majorEastAsia" w:hAnsiTheme="majorEastAsia" w:eastAsiaTheme="majorEastAsia" w:cstheme="majorEastAsia"/>
          <w:sz w:val="28"/>
          <w:szCs w:val="28"/>
        </w:rPr>
        <w:t>第二章 响应须知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_Toc24009909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"_Toc24009910" </w:instrText>
      </w:r>
      <w:r>
        <w:fldChar w:fldCharType="separate"/>
      </w:r>
      <w:r>
        <w:rPr>
          <w:rStyle w:val="13"/>
          <w:rFonts w:hint="eastAsia" w:asciiTheme="majorEastAsia" w:hAnsiTheme="majorEastAsia" w:eastAsiaTheme="majorEastAsia" w:cstheme="majorEastAsia"/>
          <w:sz w:val="28"/>
          <w:szCs w:val="28"/>
        </w:rPr>
        <w:t>第三章 评审办法</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_Toc24009910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"_Toc24009911" </w:instrText>
      </w:r>
      <w:r>
        <w:fldChar w:fldCharType="separate"/>
      </w:r>
      <w:r>
        <w:rPr>
          <w:rStyle w:val="13"/>
          <w:rFonts w:hint="eastAsia" w:asciiTheme="majorEastAsia" w:hAnsiTheme="majorEastAsia" w:eastAsiaTheme="majorEastAsia" w:cstheme="majorEastAsia"/>
          <w:sz w:val="28"/>
          <w:szCs w:val="28"/>
        </w:rPr>
        <w:t>第四章 项目需求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"_Toc24009912" </w:instrText>
      </w:r>
      <w:r>
        <w:fldChar w:fldCharType="separate"/>
      </w:r>
      <w:r>
        <w:rPr>
          <w:rStyle w:val="13"/>
          <w:rFonts w:hint="eastAsia" w:asciiTheme="majorEastAsia" w:hAnsiTheme="majorEastAsia" w:eastAsiaTheme="majorEastAsia" w:cstheme="majorEastAsia"/>
          <w:sz w:val="28"/>
          <w:szCs w:val="28"/>
        </w:rPr>
        <w:t>第五章 响应文件格式</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2"/>
        <w:rPr>
          <w:color w:val="000000"/>
        </w:rPr>
      </w:pPr>
      <w:r>
        <w:rPr>
          <w:rFonts w:hint="eastAsia" w:asciiTheme="majorEastAsia" w:hAnsiTheme="majorEastAsia" w:eastAsiaTheme="majorEastAsia" w:cstheme="majorEastAsia"/>
          <w:color w:val="000000"/>
          <w:sz w:val="28"/>
          <w:szCs w:val="28"/>
        </w:rPr>
        <w:fldChar w:fldCharType="end"/>
      </w:r>
    </w:p>
    <w:p>
      <w:pPr>
        <w:rPr>
          <w:color w:val="000000"/>
        </w:rPr>
      </w:pPr>
      <w:r>
        <w:rPr>
          <w:color w:val="000000"/>
        </w:rPr>
        <w:br w:type="page"/>
      </w:r>
    </w:p>
    <w:p>
      <w:pPr>
        <w:pStyle w:val="2"/>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第一章 </w:t>
      </w:r>
      <w:bookmarkEnd w:id="0"/>
      <w:bookmarkEnd w:id="1"/>
      <w:bookmarkEnd w:id="2"/>
      <w:bookmarkEnd w:id="3"/>
      <w:r>
        <w:rPr>
          <w:rFonts w:hint="eastAsia" w:asciiTheme="minorEastAsia" w:hAnsiTheme="minorEastAsia" w:eastAsiaTheme="minorEastAsia" w:cstheme="minorEastAsia"/>
          <w:color w:val="000000"/>
        </w:rPr>
        <w:t>询价公告</w:t>
      </w:r>
      <w:bookmarkEnd w:id="4"/>
      <w:bookmarkEnd w:id="5"/>
    </w:p>
    <w:p>
      <w:pPr>
        <w:spacing w:line="400" w:lineRule="exact"/>
        <w:rPr>
          <w:rFonts w:asciiTheme="minorEastAsia" w:hAnsiTheme="minorEastAsia" w:eastAsiaTheme="minorEastAsia" w:cstheme="minorEastAsia"/>
          <w:color w:val="000000"/>
        </w:rPr>
      </w:pPr>
      <w:bookmarkStart w:id="6" w:name="_Hlk532826378"/>
      <w:bookmarkStart w:id="7" w:name="_Hlk531167704"/>
      <w:r>
        <w:rPr>
          <w:rFonts w:hint="eastAsia" w:asciiTheme="minorEastAsia" w:hAnsiTheme="minorEastAsia" w:eastAsiaTheme="minorEastAsia" w:cstheme="minorEastAsia"/>
          <w:color w:val="000000"/>
        </w:rPr>
        <w:t xml:space="preserve">    武汉园博园与长江文明馆于2015年9月25日同时开园开馆，2020年值此五周年庆，长江文明馆（武汉自然博物馆）计划举办临展《武汉自然博物馆植物昆虫展》。为更好地呈现展览展示效果，长江文明馆经营管理有限公司现就《武汉自然博物馆植物昆虫展》布展设计及施工项目进行公开询价，欢迎符合要求的布展单位参加。</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一、项目名称</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《武汉自然博物馆植物昆虫展》布展设计及施工项目</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二、展览场地</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武汉自然博物馆·贝林大河生命馆3楼临展厅</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三、项目预算</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40万元，超过预算作废标处理</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四、工程期限</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2020年9月24日前</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五、资质要求</w:t>
      </w:r>
    </w:p>
    <w:p>
      <w:pPr>
        <w:spacing w:line="400" w:lineRule="exact"/>
        <w:ind w:firstLine="420" w:firstLineChars="200"/>
        <w:rPr>
          <w:rFonts w:asciiTheme="minorEastAsia" w:hAnsiTheme="minorEastAsia" w:eastAsiaTheme="minorEastAsia" w:cstheme="minorEastAsia"/>
        </w:rPr>
      </w:pPr>
      <w:bookmarkStart w:id="8" w:name="_Hlk26196287"/>
      <w:r>
        <w:rPr>
          <w:rFonts w:hint="eastAsia" w:asciiTheme="minorEastAsia" w:hAnsiTheme="minorEastAsia" w:eastAsiaTheme="minorEastAsia" w:cstheme="minorEastAsia"/>
        </w:rPr>
        <w:t>1.</w:t>
      </w:r>
      <w:bookmarkStart w:id="9" w:name="_Hlk23846056"/>
      <w:r>
        <w:rPr>
          <w:rFonts w:hint="eastAsia" w:asciiTheme="minorEastAsia" w:hAnsiTheme="minorEastAsia" w:eastAsiaTheme="minorEastAsia" w:cstheme="minorEastAsia"/>
        </w:rPr>
        <w:t>在中华人民共和国境内注册,具有相应经营范围的独立法人资格的单位；</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2.遵守国家有关法律、法规、规章制度，具有良好的商业信誉和健全的财务会计制度，近三年经营活动中没有违法违规记录，财务状况满足本项目需求；</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3.具有类似项目布展经验及相关工程业绩的证明材料；</w:t>
      </w:r>
    </w:p>
    <w:p>
      <w:pPr>
        <w:spacing w:line="4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.单位负责人为同一人或者存在直接控股、管理关系的不同单位，不得同时参加询价</w:t>
      </w:r>
      <w:r>
        <w:rPr>
          <w:rFonts w:hint="eastAsia" w:asciiTheme="minorEastAsia" w:hAnsiTheme="minorEastAsia" w:eastAsiaTheme="minorEastAsia" w:cstheme="minorEastAsia"/>
          <w:lang w:eastAsia="zh-CN"/>
        </w:rPr>
        <w:t>。</w:t>
      </w:r>
      <w:bookmarkStart w:id="181" w:name="_GoBack"/>
      <w:bookmarkEnd w:id="181"/>
    </w:p>
    <w:bookmarkEnd w:id="8"/>
    <w:bookmarkEnd w:id="9"/>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六、评审原则</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本次询价采取公开发布公告，现场询价洽谈的方式，组织比价小组对各单位的响应文件和设计方案进行综合比选。</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七、其他与本次询价有关的内容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1.联 系 人：罗蔚茹    </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2.咨询电话：027-83317919  </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3.咨询时间：2020年8月24日至2020年8月31日每天上午9:00～12:00、下午14:00～17:00（北京时间，下同），法定节假日及休息日（周六周日）除外；</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4.洽谈时间：2020年9月1日 上午9:30</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5.洽谈地址：湖北省武汉市东西湖区园博园北路8号长江文明馆东区二楼会议室（本次递交不接收邮寄方式）；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届时请各单位携响应文件依次进行现场询价洽谈。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注意事项：由于我馆在武汉市园博园内，外来人员入园须提前2天办理入园登记手续，请各响应单位于2020年8月28日10:00前提交入园信息（单位名称、人数、联系人手机号）逾期将不予办理入园。</w:t>
      </w:r>
    </w:p>
    <w:p>
      <w:pPr>
        <w:spacing w:line="400" w:lineRule="exact"/>
        <w:ind w:firstLine="420" w:firstLineChars="200"/>
        <w:rPr>
          <w:rFonts w:asciiTheme="minorEastAsia" w:hAnsiTheme="minorEastAsia" w:eastAsiaTheme="minorEastAsia" w:cstheme="minorEastAsia"/>
          <w:color w:val="000000"/>
        </w:rPr>
      </w:pPr>
    </w:p>
    <w:p>
      <w:pPr>
        <w:spacing w:line="400" w:lineRule="exact"/>
        <w:ind w:firstLine="420" w:firstLineChars="200"/>
        <w:rPr>
          <w:rFonts w:asciiTheme="minorEastAsia" w:hAnsiTheme="minorEastAsia" w:eastAsiaTheme="minorEastAsia" w:cstheme="minorEastAsia"/>
          <w:color w:val="000000"/>
        </w:rPr>
      </w:pPr>
    </w:p>
    <w:p>
      <w:pPr>
        <w:spacing w:line="400" w:lineRule="exact"/>
        <w:ind w:firstLine="420" w:firstLineChars="200"/>
        <w:rPr>
          <w:rFonts w:asciiTheme="minorEastAsia" w:hAnsiTheme="minorEastAsia" w:eastAsiaTheme="minorEastAsia" w:cstheme="minorEastAsia"/>
          <w:color w:val="000000"/>
        </w:rPr>
      </w:pPr>
    </w:p>
    <w:p>
      <w:pPr>
        <w:spacing w:line="400" w:lineRule="exact"/>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长江文明馆经营管理有限公司</w:t>
      </w:r>
    </w:p>
    <w:p>
      <w:pPr>
        <w:spacing w:line="400" w:lineRule="exact"/>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2020年8月24日</w:t>
      </w:r>
      <w:bookmarkEnd w:id="6"/>
      <w:bookmarkEnd w:id="7"/>
    </w:p>
    <w:p>
      <w:pPr>
        <w:spacing w:line="400" w:lineRule="exact"/>
        <w:jc w:val="right"/>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0" w:name="_Toc24009909"/>
      <w:r>
        <w:rPr>
          <w:rFonts w:hint="eastAsia" w:asciiTheme="minorEastAsia" w:hAnsiTheme="minorEastAsia" w:eastAsiaTheme="minorEastAsia" w:cstheme="minorEastAsia"/>
          <w:color w:val="000000"/>
        </w:rPr>
        <w:t>第二章 响应须知</w:t>
      </w:r>
      <w:bookmarkEnd w:id="10"/>
    </w:p>
    <w:p>
      <w:pPr>
        <w:spacing w:beforeLines="50" w:line="460" w:lineRule="exact"/>
        <w:ind w:firstLine="482" w:firstLineChars="200"/>
        <w:rPr>
          <w:rFonts w:asciiTheme="minorEastAsia" w:hAnsiTheme="minorEastAsia" w:eastAsiaTheme="minorEastAsia" w:cstheme="minorEastAsia"/>
          <w:b/>
          <w:color w:val="000000"/>
          <w:sz w:val="24"/>
        </w:rPr>
      </w:pPr>
      <w:bookmarkStart w:id="11" w:name="_Toc531100742"/>
      <w:bookmarkStart w:id="12" w:name="_Toc456024452"/>
      <w:bookmarkStart w:id="13" w:name="_Toc403382372"/>
      <w:bookmarkStart w:id="14" w:name="_Toc28403"/>
      <w:bookmarkStart w:id="15" w:name="_Toc152045529"/>
      <w:bookmarkStart w:id="16" w:name="_Toc144974497"/>
      <w:bookmarkStart w:id="17" w:name="_Toc152042305"/>
      <w:bookmarkStart w:id="18" w:name="_Toc179632546"/>
      <w:r>
        <w:rPr>
          <w:rFonts w:hint="eastAsia" w:asciiTheme="minorEastAsia" w:hAnsiTheme="minorEastAsia" w:eastAsiaTheme="minorEastAsia" w:cstheme="minorEastAsia"/>
          <w:b/>
          <w:color w:val="000000"/>
          <w:sz w:val="24"/>
        </w:rPr>
        <w:t>一、总  则</w:t>
      </w:r>
      <w:bookmarkEnd w:id="11"/>
      <w:bookmarkEnd w:id="12"/>
      <w:bookmarkEnd w:id="13"/>
      <w:bookmarkEnd w:id="14"/>
      <w:bookmarkEnd w:id="15"/>
      <w:bookmarkEnd w:id="16"/>
      <w:bookmarkEnd w:id="17"/>
      <w:bookmarkEnd w:id="18"/>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19" w:name="_Toc152042306"/>
      <w:bookmarkStart w:id="20" w:name="_Toc144974498"/>
      <w:bookmarkStart w:id="21" w:name="_Toc152045530"/>
      <w:bookmarkStart w:id="22" w:name="_Toc403382373"/>
      <w:bookmarkStart w:id="23" w:name="_Toc179632547"/>
      <w:r>
        <w:rPr>
          <w:rFonts w:hint="eastAsia" w:asciiTheme="minorEastAsia" w:hAnsiTheme="minorEastAsia" w:eastAsiaTheme="minorEastAsia" w:cstheme="minorEastAsia"/>
          <w:color w:val="000000"/>
        </w:rPr>
        <w:t>（一）项目概况</w:t>
      </w:r>
      <w:bookmarkEnd w:id="19"/>
      <w:bookmarkEnd w:id="20"/>
      <w:bookmarkEnd w:id="21"/>
      <w:bookmarkEnd w:id="22"/>
      <w:bookmarkEnd w:id="23"/>
    </w:p>
    <w:p>
      <w:pPr>
        <w:spacing w:line="400" w:lineRule="exact"/>
        <w:ind w:firstLine="420" w:firstLineChars="200"/>
        <w:rPr>
          <w:rFonts w:asciiTheme="minorEastAsia" w:hAnsiTheme="minorEastAsia" w:eastAsiaTheme="minorEastAsia" w:cstheme="minorEastAsia"/>
          <w:color w:val="000000"/>
        </w:rPr>
      </w:pPr>
      <w:bookmarkStart w:id="24" w:name="_Toc179632549"/>
      <w:bookmarkStart w:id="25" w:name="_Toc144974500"/>
      <w:bookmarkStart w:id="26" w:name="_Toc152042308"/>
      <w:bookmarkStart w:id="27" w:name="_Toc152045532"/>
      <w:bookmarkStart w:id="28" w:name="_Toc403382375"/>
      <w:r>
        <w:rPr>
          <w:rFonts w:hint="eastAsia" w:asciiTheme="minorEastAsia" w:hAnsiTheme="minorEastAsia" w:eastAsiaTheme="minorEastAsia" w:cstheme="minorEastAsia"/>
          <w:color w:val="000000"/>
        </w:rPr>
        <w:t>1.项目名称：《武汉自然博物馆植物昆虫展》布展设计及施工项目；</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2.展览场地：武汉自然博物馆·贝林大河生命馆3楼临展厅；</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3.项目预算：40万元，超过预算作废标处理；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4.工程期限：2020年9月24日前。</w:t>
      </w:r>
    </w:p>
    <w:bookmarkEnd w:id="24"/>
    <w:bookmarkEnd w:id="25"/>
    <w:bookmarkEnd w:id="26"/>
    <w:bookmarkEnd w:id="27"/>
    <w:bookmarkEnd w:id="28"/>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（二）资质条件</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color w:val="000000"/>
        </w:rPr>
        <w:t>应具备承担本项目要求的资质条件、能力和信誉，并满足以下资格条件：详见</w:t>
      </w:r>
      <w:r>
        <w:rPr>
          <w:rFonts w:hint="eastAsia" w:asciiTheme="minorEastAsia" w:hAnsiTheme="minorEastAsia" w:eastAsiaTheme="minorEastAsia" w:cstheme="minorEastAsia"/>
        </w:rPr>
        <w:t>第一章“五、资质要求”。</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2.不得存在下列情形之一：</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1）为采购人不具有独立法人资格的附属机构（单位）；</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2）被责令停业的；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3）被暂扣或吊销许可证的；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4）被暂停或取消资格(资质）的；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5）财产被接管或冻结的。</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29" w:name="_Toc403382378"/>
      <w:bookmarkStart w:id="30" w:name="_Toc152045535"/>
      <w:bookmarkStart w:id="31" w:name="_Toc179632552"/>
      <w:bookmarkStart w:id="32" w:name="_Toc152042311"/>
      <w:bookmarkStart w:id="33" w:name="_Toc144974503"/>
      <w:r>
        <w:rPr>
          <w:rFonts w:hint="eastAsia" w:asciiTheme="minorEastAsia" w:hAnsiTheme="minorEastAsia" w:eastAsiaTheme="minorEastAsia" w:cstheme="minorEastAsia"/>
          <w:color w:val="000000"/>
        </w:rPr>
        <w:t>（三）费用承担</w:t>
      </w:r>
      <w:bookmarkEnd w:id="29"/>
      <w:bookmarkEnd w:id="30"/>
      <w:bookmarkEnd w:id="31"/>
      <w:bookmarkEnd w:id="32"/>
      <w:bookmarkEnd w:id="33"/>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响应单位准备材料和参加询价会所产生的费用自理。</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34" w:name="_Toc179632553"/>
      <w:bookmarkStart w:id="35" w:name="_Toc403382379"/>
      <w:bookmarkStart w:id="36" w:name="_Toc152042312"/>
      <w:bookmarkStart w:id="37" w:name="_Toc152045536"/>
      <w:bookmarkStart w:id="38" w:name="_Toc144974504"/>
      <w:r>
        <w:rPr>
          <w:rFonts w:hint="eastAsia" w:asciiTheme="minorEastAsia" w:hAnsiTheme="minorEastAsia" w:eastAsiaTheme="minorEastAsia" w:cstheme="minorEastAsia"/>
          <w:color w:val="000000"/>
        </w:rPr>
        <w:t>（四）保密</w:t>
      </w:r>
      <w:bookmarkEnd w:id="34"/>
      <w:bookmarkEnd w:id="35"/>
      <w:bookmarkEnd w:id="36"/>
      <w:bookmarkEnd w:id="37"/>
      <w:bookmarkEnd w:id="38"/>
      <w:r>
        <w:rPr>
          <w:rFonts w:hint="eastAsia" w:asciiTheme="minorEastAsia" w:hAnsiTheme="minorEastAsia" w:eastAsiaTheme="minorEastAsia" w:cstheme="minorEastAsia"/>
          <w:color w:val="000000"/>
        </w:rPr>
        <w:t>责任</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参与该项目询价洽谈的各方应对采购文件和响应文件中的商业和技术等内容保密，违者应对由此造成的后果承担法律责任。 </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39" w:name="_Toc144974505"/>
      <w:bookmarkStart w:id="40" w:name="_Toc179632554"/>
      <w:bookmarkStart w:id="41" w:name="_Toc403382380"/>
      <w:bookmarkStart w:id="42" w:name="_Toc152045537"/>
      <w:bookmarkStart w:id="43" w:name="_Toc152042313"/>
      <w:r>
        <w:rPr>
          <w:rFonts w:hint="eastAsia" w:asciiTheme="minorEastAsia" w:hAnsiTheme="minorEastAsia" w:eastAsiaTheme="minorEastAsia" w:cstheme="minorEastAsia"/>
          <w:color w:val="000000"/>
        </w:rPr>
        <w:t>（五）语言</w:t>
      </w:r>
      <w:bookmarkEnd w:id="39"/>
      <w:r>
        <w:rPr>
          <w:rFonts w:hint="eastAsia" w:asciiTheme="minorEastAsia" w:hAnsiTheme="minorEastAsia" w:eastAsiaTheme="minorEastAsia" w:cstheme="minorEastAsia"/>
          <w:color w:val="000000"/>
        </w:rPr>
        <w:t>文字</w:t>
      </w:r>
      <w:bookmarkEnd w:id="40"/>
      <w:bookmarkEnd w:id="41"/>
      <w:bookmarkEnd w:id="42"/>
      <w:bookmarkEnd w:id="43"/>
    </w:p>
    <w:p>
      <w:pPr>
        <w:spacing w:line="400" w:lineRule="exact"/>
        <w:ind w:firstLine="210" w:firstLineChars="100"/>
        <w:rPr>
          <w:rFonts w:asciiTheme="minorEastAsia" w:hAnsiTheme="minorEastAsia" w:eastAsiaTheme="minorEastAsia" w:cstheme="minorEastAsia"/>
          <w:color w:val="000000"/>
        </w:rPr>
      </w:pPr>
      <w:bookmarkStart w:id="44" w:name="_Toc152045538"/>
      <w:bookmarkStart w:id="45" w:name="_Toc152042314"/>
      <w:bookmarkStart w:id="46" w:name="_Toc179632555"/>
      <w:bookmarkStart w:id="47" w:name="_Toc403382381"/>
      <w:bookmarkStart w:id="48" w:name="_Toc144974506"/>
      <w:r>
        <w:rPr>
          <w:rFonts w:hint="eastAsia" w:asciiTheme="minorEastAsia" w:hAnsiTheme="minorEastAsia" w:eastAsiaTheme="minorEastAsia" w:cstheme="minorEastAsia"/>
          <w:color w:val="000000"/>
        </w:rPr>
        <w:t xml:space="preserve">  除专用术语外，与采购文件有关的语言均使用中文。必要时专用术语应附有中文注释。</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（六）计量单位</w:t>
      </w:r>
      <w:bookmarkEnd w:id="44"/>
      <w:bookmarkEnd w:id="45"/>
      <w:bookmarkEnd w:id="46"/>
      <w:bookmarkEnd w:id="47"/>
      <w:bookmarkEnd w:id="48"/>
    </w:p>
    <w:p>
      <w:pPr>
        <w:spacing w:line="400" w:lineRule="exact"/>
        <w:ind w:right="-187" w:rightChars="-89"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所有计量均采用中华人民共和国法定计量单位。</w:t>
      </w:r>
    </w:p>
    <w:p>
      <w:pPr>
        <w:spacing w:beforeLines="50" w:line="460" w:lineRule="exact"/>
        <w:ind w:firstLine="482" w:firstLineChars="200"/>
        <w:rPr>
          <w:rFonts w:asciiTheme="minorEastAsia" w:hAnsiTheme="minorEastAsia" w:eastAsiaTheme="minorEastAsia" w:cstheme="minorEastAsia"/>
          <w:b/>
          <w:color w:val="000000"/>
          <w:sz w:val="24"/>
        </w:rPr>
      </w:pPr>
      <w:bookmarkStart w:id="49" w:name="_Toc23058"/>
      <w:bookmarkStart w:id="50" w:name="_Toc531100743"/>
      <w:bookmarkStart w:id="51" w:name="_Toc456024453"/>
      <w:r>
        <w:rPr>
          <w:rFonts w:hint="eastAsia" w:asciiTheme="minorEastAsia" w:hAnsiTheme="minorEastAsia" w:eastAsiaTheme="minorEastAsia" w:cstheme="minorEastAsia"/>
          <w:b/>
          <w:color w:val="000000"/>
          <w:sz w:val="24"/>
        </w:rPr>
        <w:t>二、采购文件</w:t>
      </w:r>
      <w:bookmarkEnd w:id="49"/>
      <w:bookmarkEnd w:id="50"/>
      <w:bookmarkEnd w:id="51"/>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52" w:name="_Toc403382387"/>
      <w:bookmarkStart w:id="53" w:name="_Toc179632561"/>
      <w:bookmarkStart w:id="54" w:name="_Toc144974511"/>
      <w:bookmarkStart w:id="55" w:name="_Toc152045543"/>
      <w:bookmarkStart w:id="56" w:name="_Toc152042319"/>
      <w:r>
        <w:rPr>
          <w:rFonts w:hint="eastAsia" w:asciiTheme="minorEastAsia" w:hAnsiTheme="minorEastAsia" w:eastAsiaTheme="minorEastAsia" w:cstheme="minorEastAsia"/>
          <w:color w:val="000000"/>
        </w:rPr>
        <w:t>（一）采购文件的组成</w:t>
      </w:r>
      <w:bookmarkEnd w:id="52"/>
      <w:bookmarkEnd w:id="53"/>
      <w:bookmarkEnd w:id="54"/>
      <w:bookmarkEnd w:id="55"/>
      <w:bookmarkEnd w:id="56"/>
    </w:p>
    <w:p>
      <w:pPr>
        <w:spacing w:line="400" w:lineRule="exact"/>
        <w:ind w:firstLine="420" w:firstLineChars="200"/>
        <w:rPr>
          <w:rFonts w:asciiTheme="minorEastAsia" w:hAnsiTheme="minorEastAsia" w:eastAsiaTheme="minorEastAsia" w:cstheme="minorEastAsia"/>
          <w:color w:val="000000"/>
        </w:rPr>
      </w:pPr>
      <w:bookmarkStart w:id="57" w:name="_Toc152045544"/>
      <w:bookmarkStart w:id="58" w:name="_Toc152042320"/>
      <w:bookmarkStart w:id="59" w:name="_Toc403382388"/>
      <w:bookmarkStart w:id="60" w:name="_Toc144974512"/>
      <w:bookmarkStart w:id="61" w:name="_Toc179632562"/>
      <w:r>
        <w:rPr>
          <w:rFonts w:hint="eastAsia" w:asciiTheme="minorEastAsia" w:hAnsiTheme="minorEastAsia" w:eastAsiaTheme="minorEastAsia" w:cstheme="minorEastAsia"/>
          <w:color w:val="000000"/>
        </w:rPr>
        <w:t>1.询价公告；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2.响应须知；</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3.评审办法；</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4.项目需求；</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5.响应文件格式；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采购人对采购文件所作的澄清、修改，构成采购文件的组成部分。</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（二）采购文件的澄清</w:t>
      </w:r>
      <w:bookmarkEnd w:id="57"/>
      <w:bookmarkEnd w:id="58"/>
      <w:bookmarkEnd w:id="59"/>
      <w:bookmarkEnd w:id="60"/>
      <w:bookmarkEnd w:id="61"/>
      <w:r>
        <w:rPr>
          <w:rFonts w:hint="eastAsia" w:asciiTheme="minorEastAsia" w:hAnsiTheme="minorEastAsia" w:eastAsiaTheme="minorEastAsia" w:cstheme="minorEastAsia"/>
          <w:color w:val="000000"/>
        </w:rPr>
        <w:t>修改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1.响应单位应仔细阅读和检查采购文件的全部内容。如发现缺页或附件不全，应及时提出。如有疑问，应在规定的时间内，向采购人进行咨询。</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2.提交响应文件截止之前，采购人可以对已发出的采购文件进行必要的澄清修改，澄清修改的内容作为采购文件的组成部分</w:t>
      </w:r>
      <w:bookmarkStart w:id="62" w:name="_Toc403382391"/>
      <w:bookmarkStart w:id="63" w:name="_Toc179632564"/>
      <w:bookmarkStart w:id="64" w:name="_Toc144974514"/>
      <w:bookmarkStart w:id="65" w:name="_Toc152042322"/>
      <w:bookmarkStart w:id="66" w:name="_Toc152045546"/>
      <w:bookmarkStart w:id="67" w:name="_Toc456024454"/>
      <w:bookmarkStart w:id="68" w:name="_Toc531100744"/>
      <w:bookmarkStart w:id="69" w:name="_Toc17358"/>
      <w:r>
        <w:rPr>
          <w:rFonts w:hint="eastAsia" w:asciiTheme="minorEastAsia" w:hAnsiTheme="minorEastAsia" w:eastAsiaTheme="minorEastAsia" w:cstheme="minorEastAsia"/>
          <w:color w:val="000000"/>
        </w:rPr>
        <w:t>。</w:t>
      </w:r>
    </w:p>
    <w:bookmarkEnd w:id="62"/>
    <w:bookmarkEnd w:id="63"/>
    <w:bookmarkEnd w:id="64"/>
    <w:bookmarkEnd w:id="65"/>
    <w:bookmarkEnd w:id="66"/>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三、响应文件</w:t>
      </w:r>
      <w:bookmarkEnd w:id="67"/>
      <w:bookmarkEnd w:id="68"/>
      <w:bookmarkEnd w:id="69"/>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70" w:name="_Toc152045547"/>
      <w:bookmarkStart w:id="71" w:name="_Toc403382392"/>
      <w:bookmarkStart w:id="72" w:name="_Toc179632565"/>
      <w:bookmarkStart w:id="73" w:name="_Toc144974515"/>
      <w:bookmarkStart w:id="74" w:name="_Toc152042323"/>
      <w:r>
        <w:rPr>
          <w:rFonts w:hint="eastAsia" w:asciiTheme="minorEastAsia" w:hAnsiTheme="minorEastAsia" w:eastAsiaTheme="minorEastAsia" w:cstheme="minorEastAsia"/>
          <w:color w:val="000000"/>
        </w:rPr>
        <w:t>（一）响应文件的组成</w:t>
      </w:r>
      <w:bookmarkEnd w:id="70"/>
      <w:bookmarkEnd w:id="71"/>
      <w:bookmarkEnd w:id="72"/>
      <w:bookmarkEnd w:id="73"/>
      <w:bookmarkEnd w:id="74"/>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响应文件应包括但不少于下列内容：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1.报价单；</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2.分项报价明细表；</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3.法人身份证明书；</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4.法定代表人授权书；</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5.资格证明文件；</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6.项目人员配置；</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7.项目实施方案；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响应单位应按照采购文件的要求编制响应文件，并对其提交的响应文件的真实性、合法性承担法律责任。</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75" w:name="_Toc179632566"/>
      <w:bookmarkStart w:id="76" w:name="_Toc152045548"/>
      <w:bookmarkStart w:id="77" w:name="_Toc152042324"/>
      <w:bookmarkStart w:id="78" w:name="_Toc403382393"/>
      <w:bookmarkStart w:id="79" w:name="_Toc144974516"/>
      <w:r>
        <w:rPr>
          <w:rFonts w:hint="eastAsia" w:asciiTheme="minorEastAsia" w:hAnsiTheme="minorEastAsia" w:eastAsiaTheme="minorEastAsia" w:cstheme="minorEastAsia"/>
          <w:color w:val="000000"/>
        </w:rPr>
        <w:t>（二）报价</w:t>
      </w:r>
      <w:bookmarkEnd w:id="75"/>
      <w:bookmarkEnd w:id="76"/>
      <w:bookmarkEnd w:id="77"/>
      <w:bookmarkEnd w:id="78"/>
      <w:bookmarkEnd w:id="79"/>
      <w:r>
        <w:rPr>
          <w:rFonts w:hint="eastAsia" w:asciiTheme="minorEastAsia" w:hAnsiTheme="minorEastAsia" w:eastAsiaTheme="minorEastAsia" w:cstheme="minorEastAsia"/>
          <w:color w:val="000000"/>
        </w:rPr>
        <w:t>要求</w:t>
      </w:r>
    </w:p>
    <w:p>
      <w:pPr>
        <w:spacing w:line="400" w:lineRule="exact"/>
        <w:ind w:firstLine="420" w:firstLineChars="200"/>
        <w:rPr>
          <w:rFonts w:asciiTheme="minorEastAsia" w:hAnsiTheme="minorEastAsia" w:eastAsiaTheme="minorEastAsia" w:cstheme="minorEastAsia"/>
          <w:color w:val="000000"/>
        </w:rPr>
      </w:pPr>
      <w:bookmarkStart w:id="80" w:name="_Toc403382394"/>
      <w:bookmarkStart w:id="81" w:name="_Toc179632567"/>
      <w:bookmarkStart w:id="82" w:name="_Toc152045549"/>
      <w:bookmarkStart w:id="83" w:name="_Toc152042325"/>
      <w:bookmarkStart w:id="84" w:name="_Toc144974517"/>
      <w:r>
        <w:rPr>
          <w:rFonts w:hint="eastAsia" w:asciiTheme="minorEastAsia" w:hAnsiTheme="minorEastAsia" w:eastAsiaTheme="minorEastAsia" w:cstheme="minorEastAsia"/>
          <w:color w:val="000000"/>
        </w:rPr>
        <w:t>1.所有报价均以人民币为单位。</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2.总报价应为响应文件中提出的各项支付金额的总和。</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3.各响应单位应按采购文件的要求与内容进行报价。报价中的单价与总价全部用人民币表示。</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4.对于本文件中未列明，而响应单位认为必需的费用也需列入总报价。在合同实施时，采购人将不予支付成交单位没有列入的项目费用，并认为此项费用已包含在总报价中。</w:t>
      </w:r>
    </w:p>
    <w:bookmarkEnd w:id="80"/>
    <w:bookmarkEnd w:id="81"/>
    <w:bookmarkEnd w:id="82"/>
    <w:bookmarkEnd w:id="83"/>
    <w:bookmarkEnd w:id="84"/>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85" w:name="_Toc152042330"/>
      <w:bookmarkStart w:id="86" w:name="_Toc179632572"/>
      <w:bookmarkStart w:id="87" w:name="_Toc403382399"/>
      <w:bookmarkStart w:id="88" w:name="_Toc152045554"/>
      <w:bookmarkStart w:id="89" w:name="_Toc144974522"/>
      <w:r>
        <w:rPr>
          <w:rFonts w:hint="eastAsia" w:asciiTheme="minorEastAsia" w:hAnsiTheme="minorEastAsia" w:eastAsiaTheme="minorEastAsia" w:cstheme="minorEastAsia"/>
          <w:color w:val="000000"/>
        </w:rPr>
        <w:t>（三）响应文件的编制</w:t>
      </w:r>
      <w:bookmarkEnd w:id="85"/>
      <w:bookmarkEnd w:id="86"/>
      <w:bookmarkEnd w:id="87"/>
      <w:bookmarkEnd w:id="88"/>
      <w:bookmarkEnd w:id="89"/>
    </w:p>
    <w:p>
      <w:pPr>
        <w:spacing w:line="400" w:lineRule="exact"/>
        <w:ind w:firstLine="420" w:firstLineChars="200"/>
        <w:rPr>
          <w:rFonts w:asciiTheme="minorEastAsia" w:hAnsiTheme="minorEastAsia" w:eastAsiaTheme="minorEastAsia" w:cstheme="minorEastAsia"/>
          <w:color w:val="000000"/>
        </w:rPr>
      </w:pPr>
      <w:bookmarkStart w:id="90" w:name="_Toc152045555"/>
      <w:bookmarkStart w:id="91" w:name="_Toc152042331"/>
      <w:bookmarkStart w:id="92" w:name="_Toc144974523"/>
      <w:bookmarkStart w:id="93" w:name="_Toc179632573"/>
      <w:bookmarkStart w:id="94" w:name="_Toc403382400"/>
      <w:bookmarkStart w:id="95" w:name="_Toc456024455"/>
      <w:r>
        <w:rPr>
          <w:rFonts w:hint="eastAsia" w:asciiTheme="minorEastAsia" w:hAnsiTheme="minorEastAsia" w:eastAsiaTheme="minorEastAsia" w:cstheme="minorEastAsia"/>
          <w:color w:val="000000"/>
        </w:rPr>
        <w:t>1.响应文件应按第五章“响应文件格式”进行编制，如有必要，可以增加附页，作为响应文件的组成部分。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2.响应文件应对第四章“项目需求”（项目实施、报价要求、合同条款等）的实质性内容作出响应。</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响应文件应用不褪色的材料书写或打印，并由响应单位的法定代表人或其委托代理人签字和（或）盖单位章。委托代理人签字的，响应文件应附法定代表人签署的授权委托书。响应文件应尽量避免涂改、行间插字或删除。如果出现上述情况，改动之处应加盖单位章或由响应单位的法定代表人或其授权的代理人签字确认。第五章“响应文件格式”要求响应单位签字和（或）盖单位章的地方，应当签字和（或）盖单位章。</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4.响应文件正本一份, 副本5份。正本和副本的封面上应清楚地标记“正本”或“副本”的字样。当副本和正本不一致时，以正本为准。</w:t>
      </w:r>
    </w:p>
    <w:bookmarkEnd w:id="90"/>
    <w:bookmarkEnd w:id="91"/>
    <w:bookmarkEnd w:id="92"/>
    <w:bookmarkEnd w:id="93"/>
    <w:bookmarkEnd w:id="94"/>
    <w:p>
      <w:pPr>
        <w:spacing w:beforeLines="50" w:line="460" w:lineRule="exact"/>
        <w:ind w:firstLine="482" w:firstLineChars="200"/>
        <w:rPr>
          <w:rFonts w:asciiTheme="minorEastAsia" w:hAnsiTheme="minorEastAsia" w:eastAsiaTheme="minorEastAsia" w:cstheme="minorEastAsia"/>
          <w:b/>
          <w:color w:val="000000"/>
          <w:sz w:val="24"/>
        </w:rPr>
      </w:pPr>
      <w:bookmarkStart w:id="96" w:name="_Toc531100745"/>
      <w:bookmarkStart w:id="97" w:name="_Toc20607"/>
      <w:r>
        <w:rPr>
          <w:rFonts w:hint="eastAsia" w:asciiTheme="minorEastAsia" w:hAnsiTheme="minorEastAsia" w:eastAsiaTheme="minorEastAsia" w:cstheme="minorEastAsia"/>
          <w:b/>
          <w:color w:val="000000"/>
          <w:sz w:val="24"/>
        </w:rPr>
        <w:t>四、响应文件的递交</w:t>
      </w:r>
      <w:bookmarkEnd w:id="95"/>
      <w:bookmarkEnd w:id="96"/>
      <w:bookmarkEnd w:id="97"/>
    </w:p>
    <w:p>
      <w:pPr>
        <w:spacing w:line="400" w:lineRule="exact"/>
        <w:ind w:firstLine="420" w:firstLineChars="200"/>
        <w:rPr>
          <w:rFonts w:asciiTheme="minorEastAsia" w:hAnsiTheme="minorEastAsia" w:eastAsiaTheme="minorEastAsia" w:cstheme="minorEastAsia"/>
          <w:color w:val="000000"/>
        </w:rPr>
      </w:pPr>
      <w:bookmarkStart w:id="98" w:name="_Toc144974526"/>
      <w:bookmarkStart w:id="99" w:name="_Toc179632576"/>
      <w:bookmarkStart w:id="100" w:name="_Toc152042334"/>
      <w:bookmarkStart w:id="101" w:name="_Toc403382403"/>
      <w:bookmarkStart w:id="102" w:name="_Toc152045558"/>
      <w:r>
        <w:rPr>
          <w:rFonts w:hint="eastAsia" w:asciiTheme="minorEastAsia" w:hAnsiTheme="minorEastAsia" w:eastAsiaTheme="minorEastAsia" w:cstheme="minorEastAsia"/>
          <w:color w:val="000000"/>
        </w:rPr>
        <w:t>1.响应文件递交时间：见第一章“询价公告”。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2.响应文件递交地点：见第一章“询价公告”。</w:t>
      </w:r>
    </w:p>
    <w:p>
      <w:pPr>
        <w:spacing w:line="400" w:lineRule="exact"/>
        <w:ind w:firstLine="420" w:firstLineChars="200"/>
        <w:rPr>
          <w:rFonts w:asciiTheme="minorEastAsia" w:hAnsiTheme="minorEastAsia" w:eastAsiaTheme="minorEastAsia" w:cstheme="minorEastAsia"/>
          <w:color w:val="000000"/>
        </w:rPr>
      </w:pPr>
      <w:bookmarkStart w:id="103" w:name="_Toc179632575"/>
      <w:bookmarkStart w:id="104" w:name="_Toc144974525"/>
      <w:bookmarkStart w:id="105" w:name="_Toc152045557"/>
      <w:bookmarkStart w:id="106" w:name="_Toc152042333"/>
      <w:bookmarkStart w:id="107" w:name="_Toc403382402"/>
      <w:r>
        <w:rPr>
          <w:rFonts w:hint="eastAsia" w:asciiTheme="minorEastAsia" w:hAnsiTheme="minorEastAsia" w:eastAsiaTheme="minorEastAsia" w:cstheme="minorEastAsia"/>
          <w:color w:val="000000"/>
        </w:rPr>
        <w:t xml:space="preserve">3.响应文件应进行密封包装提交，未密封的响应文件，采购人应予拒收。 </w:t>
      </w:r>
    </w:p>
    <w:bookmarkEnd w:id="103"/>
    <w:bookmarkEnd w:id="104"/>
    <w:bookmarkEnd w:id="105"/>
    <w:bookmarkEnd w:id="106"/>
    <w:bookmarkEnd w:id="107"/>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4.逾期送达的或者未送达指定地点的响应文件，采购人不予受理。</w:t>
      </w:r>
    </w:p>
    <w:bookmarkEnd w:id="98"/>
    <w:bookmarkEnd w:id="99"/>
    <w:bookmarkEnd w:id="100"/>
    <w:bookmarkEnd w:id="101"/>
    <w:bookmarkEnd w:id="102"/>
    <w:p>
      <w:pPr>
        <w:spacing w:beforeLines="50" w:line="460" w:lineRule="exact"/>
        <w:ind w:firstLine="482" w:firstLineChars="200"/>
        <w:rPr>
          <w:rFonts w:asciiTheme="minorEastAsia" w:hAnsiTheme="minorEastAsia" w:eastAsiaTheme="minorEastAsia" w:cstheme="minorEastAsia"/>
          <w:b/>
          <w:color w:val="000000"/>
          <w:sz w:val="24"/>
        </w:rPr>
      </w:pPr>
      <w:bookmarkStart w:id="108" w:name="_Toc531100746"/>
      <w:bookmarkStart w:id="109" w:name="_Toc152042335"/>
      <w:bookmarkStart w:id="110" w:name="_Toc403382404"/>
      <w:bookmarkStart w:id="111" w:name="_Toc179632577"/>
      <w:bookmarkStart w:id="112" w:name="_Toc144974527"/>
      <w:bookmarkStart w:id="113" w:name="_Toc152045559"/>
      <w:r>
        <w:rPr>
          <w:rFonts w:hint="eastAsia" w:asciiTheme="minorEastAsia" w:hAnsiTheme="minorEastAsia" w:eastAsiaTheme="minorEastAsia" w:cstheme="minorEastAsia"/>
          <w:b/>
          <w:color w:val="000000"/>
          <w:sz w:val="24"/>
        </w:rPr>
        <w:t>五、响应文件的评审</w:t>
      </w:r>
      <w:bookmarkEnd w:id="108"/>
    </w:p>
    <w:bookmarkEnd w:id="109"/>
    <w:bookmarkEnd w:id="110"/>
    <w:bookmarkEnd w:id="111"/>
    <w:bookmarkEnd w:id="112"/>
    <w:bookmarkEnd w:id="113"/>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1.采购人按照第三章“评审办法”规定的方法对响应文件进行评审。</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2.凡是属于审查、澄清、评价和比较各响应单位的有关资料以及推荐意向等，采购人及有关工作人员自始至终均不得向比选单位或其它无关的人员透露。</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3.在评审期间，响应单位企图影响采购人而获得评审信息的任何活动，都将导致其响应文件作废，并承担相应的法律责任。</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14" w:name="_Toc531100748"/>
      <w:bookmarkStart w:id="115" w:name="_Toc21946"/>
      <w:bookmarkStart w:id="116" w:name="_Toc11403"/>
      <w:bookmarkStart w:id="117" w:name="_Toc19107"/>
      <w:bookmarkStart w:id="118" w:name="_Toc7233"/>
      <w:bookmarkStart w:id="119" w:name="_Toc24009910"/>
      <w:r>
        <w:rPr>
          <w:rFonts w:hint="eastAsia" w:asciiTheme="minorEastAsia" w:hAnsiTheme="minorEastAsia" w:eastAsiaTheme="minorEastAsia" w:cstheme="minorEastAsia"/>
          <w:color w:val="000000"/>
        </w:rPr>
        <w:t>第三章 评审办法</w:t>
      </w:r>
      <w:bookmarkEnd w:id="114"/>
      <w:bookmarkEnd w:id="115"/>
      <w:bookmarkEnd w:id="116"/>
      <w:bookmarkEnd w:id="117"/>
      <w:bookmarkEnd w:id="118"/>
      <w:bookmarkEnd w:id="119"/>
    </w:p>
    <w:p>
      <w:pPr>
        <w:spacing w:beforeLines="50" w:line="460" w:lineRule="exact"/>
        <w:ind w:firstLine="482" w:firstLineChars="200"/>
        <w:rPr>
          <w:rFonts w:asciiTheme="minorEastAsia" w:hAnsiTheme="minorEastAsia" w:eastAsiaTheme="minorEastAsia" w:cstheme="minorEastAsia"/>
          <w:b/>
          <w:color w:val="000000"/>
          <w:sz w:val="24"/>
        </w:rPr>
      </w:pPr>
      <w:bookmarkStart w:id="120" w:name="_Toc531100749"/>
      <w:bookmarkStart w:id="121" w:name="_Toc450026476"/>
      <w:r>
        <w:rPr>
          <w:rFonts w:hint="eastAsia" w:asciiTheme="minorEastAsia" w:hAnsiTheme="minorEastAsia" w:eastAsiaTheme="minorEastAsia" w:cstheme="minorEastAsia"/>
          <w:b/>
          <w:color w:val="000000"/>
          <w:sz w:val="24"/>
        </w:rPr>
        <w:t>一、评审方法</w:t>
      </w:r>
      <w:bookmarkEnd w:id="120"/>
      <w:bookmarkEnd w:id="121"/>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1.本次评审采用百分制综合评标办法，其中价格部分占20分，商务部分占20分，技术部分占60分；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由比价小组成员根据本评分办法各自打分、分项计分；以上三项得分之和为各响应单位的最终得分。比价小组按本办法记名打分，得分最高者为成交单位。综合评分相等时，以报价最低的优先；报价也相等的，则由采购人自行确定。</w:t>
      </w:r>
    </w:p>
    <w:p>
      <w:pPr>
        <w:spacing w:beforeLines="50" w:line="460" w:lineRule="exact"/>
        <w:ind w:firstLine="482" w:firstLineChars="200"/>
        <w:rPr>
          <w:rFonts w:asciiTheme="minorEastAsia" w:hAnsiTheme="minorEastAsia" w:eastAsiaTheme="minorEastAsia" w:cstheme="minorEastAsia"/>
          <w:b/>
          <w:color w:val="000000"/>
          <w:sz w:val="24"/>
        </w:rPr>
      </w:pPr>
      <w:bookmarkStart w:id="122" w:name="_Toc450026478"/>
      <w:bookmarkStart w:id="123" w:name="_Toc531100750"/>
      <w:r>
        <w:rPr>
          <w:rFonts w:hint="eastAsia" w:asciiTheme="minorEastAsia" w:hAnsiTheme="minorEastAsia" w:eastAsiaTheme="minorEastAsia" w:cstheme="minorEastAsia"/>
          <w:b/>
          <w:color w:val="000000"/>
          <w:sz w:val="24"/>
        </w:rPr>
        <w:t>二、评审程序</w:t>
      </w:r>
      <w:bookmarkEnd w:id="122"/>
      <w:bookmarkEnd w:id="123"/>
    </w:p>
    <w:p>
      <w:pPr>
        <w:spacing w:line="400" w:lineRule="exact"/>
        <w:ind w:firstLine="420" w:firstLineChars="200"/>
        <w:rPr>
          <w:rFonts w:asciiTheme="minorEastAsia" w:hAnsiTheme="minorEastAsia" w:eastAsiaTheme="minorEastAsia" w:cstheme="minorEastAsia"/>
          <w:color w:val="000000"/>
        </w:rPr>
      </w:pPr>
      <w:bookmarkStart w:id="124" w:name="_Toc357078659"/>
      <w:bookmarkStart w:id="125" w:name="_Toc15210"/>
      <w:bookmarkStart w:id="126" w:name="_Toc353355613"/>
      <w:bookmarkStart w:id="127" w:name="_Toc362599217"/>
      <w:bookmarkStart w:id="128" w:name="_Toc340484881"/>
      <w:bookmarkStart w:id="129" w:name="_Toc361044412"/>
      <w:r>
        <w:rPr>
          <w:rFonts w:hint="eastAsia" w:asciiTheme="minorEastAsia" w:hAnsiTheme="minorEastAsia" w:eastAsiaTheme="minorEastAsia" w:cstheme="minorEastAsia"/>
          <w:color w:val="000000"/>
        </w:rPr>
        <w:t>依据采购文件的规定，从响应文件的有效性、完整性和响应程度进行审查，以确定是否对采购文件的实质性要求作出响应。符合性检查时，出现下列情形之一的，将被视作无效响应文件</w:t>
      </w:r>
      <w:bookmarkEnd w:id="124"/>
      <w:bookmarkEnd w:id="125"/>
      <w:bookmarkEnd w:id="126"/>
      <w:bookmarkEnd w:id="127"/>
      <w:bookmarkEnd w:id="128"/>
      <w:bookmarkEnd w:id="129"/>
      <w:bookmarkStart w:id="130" w:name="_Toc353355614"/>
      <w:bookmarkStart w:id="131" w:name="_Toc357078660"/>
      <w:bookmarkStart w:id="132" w:name="_Toc340484882"/>
      <w:bookmarkStart w:id="133" w:name="_Toc361044413"/>
      <w:bookmarkStart w:id="134" w:name="_Toc31431"/>
      <w:bookmarkStart w:id="135" w:name="_Toc362599218"/>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1.报价超过本项目采购预算的</w:t>
      </w:r>
      <w:bookmarkEnd w:id="130"/>
      <w:bookmarkEnd w:id="131"/>
      <w:bookmarkEnd w:id="132"/>
      <w:bookmarkEnd w:id="133"/>
      <w:bookmarkEnd w:id="134"/>
      <w:bookmarkEnd w:id="135"/>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2.未按照采购文件规定要求密封、签署、盖章的；</w:t>
      </w:r>
    </w:p>
    <w:p>
      <w:pPr>
        <w:spacing w:line="400" w:lineRule="exact"/>
        <w:ind w:firstLine="420" w:firstLineChars="200"/>
        <w:rPr>
          <w:rFonts w:asciiTheme="minorEastAsia" w:hAnsiTheme="minorEastAsia" w:eastAsiaTheme="minorEastAsia" w:cstheme="minorEastAsia"/>
          <w:color w:val="000000"/>
        </w:rPr>
      </w:pPr>
      <w:bookmarkStart w:id="136" w:name="_Toc32114"/>
      <w:bookmarkStart w:id="137" w:name="_Toc362599222"/>
      <w:bookmarkStart w:id="138" w:name="_Toc353355618"/>
      <w:bookmarkStart w:id="139" w:name="_Toc340484886"/>
      <w:bookmarkStart w:id="140" w:name="_Toc361044417"/>
      <w:bookmarkStart w:id="141" w:name="_Toc357078664"/>
      <w:bookmarkStart w:id="142" w:name="_Toc361044418"/>
      <w:bookmarkStart w:id="143" w:name="_Toc357078665"/>
      <w:bookmarkStart w:id="144" w:name="_Toc353355619"/>
      <w:bookmarkStart w:id="145" w:name="_Toc8679"/>
      <w:bookmarkStart w:id="146" w:name="_Toc362599223"/>
      <w:bookmarkStart w:id="147" w:name="_Toc340484887"/>
      <w:r>
        <w:rPr>
          <w:rFonts w:hint="eastAsia" w:asciiTheme="minorEastAsia" w:hAnsiTheme="minorEastAsia" w:eastAsiaTheme="minorEastAsia" w:cstheme="minorEastAsia"/>
          <w:color w:val="000000"/>
        </w:rPr>
        <w:t>3.工程期限不能满足采购文件要求的；</w:t>
      </w:r>
      <w:bookmarkEnd w:id="136"/>
      <w:bookmarkEnd w:id="137"/>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4.响应文件技术部分中的响应与事实不符或虚假响应的；</w:t>
      </w:r>
    </w:p>
    <w:bookmarkEnd w:id="142"/>
    <w:bookmarkEnd w:id="143"/>
    <w:bookmarkEnd w:id="144"/>
    <w:bookmarkEnd w:id="145"/>
    <w:bookmarkEnd w:id="146"/>
    <w:bookmarkEnd w:id="147"/>
    <w:p>
      <w:pPr>
        <w:spacing w:line="400" w:lineRule="exact"/>
        <w:ind w:firstLine="420" w:firstLineChars="200"/>
        <w:rPr>
          <w:rFonts w:asciiTheme="minorEastAsia" w:hAnsiTheme="minorEastAsia" w:eastAsiaTheme="minorEastAsia" w:cstheme="minorEastAsia"/>
          <w:color w:val="000000"/>
        </w:rPr>
      </w:pPr>
      <w:bookmarkStart w:id="148" w:name="_Toc361044419"/>
      <w:bookmarkStart w:id="149" w:name="_Toc362599224"/>
      <w:bookmarkStart w:id="150" w:name="_Toc13084"/>
      <w:bookmarkStart w:id="151" w:name="_Toc340484888"/>
      <w:bookmarkStart w:id="152" w:name="_Toc357078666"/>
      <w:bookmarkStart w:id="153" w:name="_Toc353355620"/>
      <w:r>
        <w:rPr>
          <w:rFonts w:hint="eastAsia" w:asciiTheme="minorEastAsia" w:hAnsiTheme="minorEastAsia" w:eastAsiaTheme="minorEastAsia" w:cstheme="minorEastAsia"/>
          <w:color w:val="000000"/>
        </w:rPr>
        <w:t>5.法定代表人或其授权代理人未按时出席或出席时,未携带有效身份证件的；</w:t>
      </w:r>
    </w:p>
    <w:bookmarkEnd w:id="148"/>
    <w:bookmarkEnd w:id="149"/>
    <w:bookmarkEnd w:id="150"/>
    <w:bookmarkEnd w:id="151"/>
    <w:bookmarkEnd w:id="152"/>
    <w:bookmarkEnd w:id="153"/>
    <w:p>
      <w:pPr>
        <w:spacing w:line="400" w:lineRule="exact"/>
        <w:ind w:firstLine="420" w:firstLineChars="200"/>
        <w:rPr>
          <w:rFonts w:asciiTheme="minorEastAsia" w:hAnsiTheme="minorEastAsia" w:eastAsiaTheme="minorEastAsia" w:cstheme="minorEastAsia"/>
          <w:color w:val="000000"/>
        </w:rPr>
      </w:pPr>
      <w:bookmarkStart w:id="154" w:name="_Toc353355621"/>
      <w:bookmarkStart w:id="155" w:name="_Toc340484889"/>
      <w:bookmarkStart w:id="156" w:name="_Toc357078667"/>
      <w:bookmarkStart w:id="157" w:name="_Toc362599225"/>
      <w:bookmarkStart w:id="158" w:name="_Toc19440"/>
      <w:bookmarkStart w:id="159" w:name="_Toc361044420"/>
      <w:r>
        <w:rPr>
          <w:rFonts w:hint="eastAsia" w:asciiTheme="minorEastAsia" w:hAnsiTheme="minorEastAsia" w:eastAsiaTheme="minorEastAsia" w:cstheme="minorEastAsia"/>
          <w:color w:val="000000"/>
        </w:rPr>
        <w:t>6.不按采购人要求澄清、说明或补正的；</w:t>
      </w:r>
    </w:p>
    <w:bookmarkEnd w:id="154"/>
    <w:bookmarkEnd w:id="155"/>
    <w:bookmarkEnd w:id="156"/>
    <w:bookmarkEnd w:id="157"/>
    <w:bookmarkEnd w:id="158"/>
    <w:bookmarkEnd w:id="159"/>
    <w:p>
      <w:pPr>
        <w:spacing w:line="400" w:lineRule="exact"/>
        <w:ind w:firstLine="420" w:firstLineChars="200"/>
        <w:rPr>
          <w:rFonts w:asciiTheme="minorEastAsia" w:hAnsiTheme="minorEastAsia" w:eastAsiaTheme="minorEastAsia" w:cstheme="minorEastAsia"/>
          <w:color w:val="000000"/>
        </w:rPr>
      </w:pPr>
      <w:bookmarkStart w:id="160" w:name="_Toc353355622"/>
      <w:bookmarkStart w:id="161" w:name="_Toc362599226"/>
      <w:bookmarkStart w:id="162" w:name="_Toc340484890"/>
      <w:bookmarkStart w:id="163" w:name="_Toc361044421"/>
      <w:bookmarkStart w:id="164" w:name="_Toc906"/>
      <w:bookmarkStart w:id="165" w:name="_Toc357078668"/>
      <w:r>
        <w:rPr>
          <w:rFonts w:hint="eastAsia" w:asciiTheme="minorEastAsia" w:hAnsiTheme="minorEastAsia" w:eastAsiaTheme="minorEastAsia" w:cstheme="minorEastAsia"/>
          <w:color w:val="000000"/>
        </w:rPr>
        <w:t>7.符合采购文件中规定被视为无效响应文件其它条款的。</w:t>
      </w:r>
    </w:p>
    <w:bookmarkEnd w:id="160"/>
    <w:bookmarkEnd w:id="161"/>
    <w:bookmarkEnd w:id="162"/>
    <w:bookmarkEnd w:id="163"/>
    <w:bookmarkEnd w:id="164"/>
    <w:bookmarkEnd w:id="165"/>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66" w:name="_Toc24009911"/>
      <w:r>
        <w:rPr>
          <w:rFonts w:hint="eastAsia" w:asciiTheme="minorEastAsia" w:hAnsiTheme="minorEastAsia" w:eastAsiaTheme="minorEastAsia" w:cstheme="minorEastAsia"/>
          <w:color w:val="000000"/>
        </w:rPr>
        <w:t>第四章 项目需求</w:t>
      </w:r>
      <w:bookmarkEnd w:id="166"/>
    </w:p>
    <w:p>
      <w:pPr>
        <w:spacing w:beforeLines="50" w:afterLines="50" w:line="460" w:lineRule="exact"/>
        <w:ind w:firstLine="482" w:firstLineChars="200"/>
        <w:rPr>
          <w:rFonts w:asciiTheme="minorEastAsia" w:hAnsiTheme="minorEastAsia" w:eastAsiaTheme="minorEastAsia" w:cstheme="minorEastAsia"/>
          <w:b/>
          <w:color w:val="000000"/>
          <w:sz w:val="24"/>
        </w:rPr>
      </w:pPr>
      <w:bookmarkStart w:id="167" w:name="_Hlk3991441"/>
      <w:r>
        <w:rPr>
          <w:rFonts w:hint="eastAsia" w:asciiTheme="minorEastAsia" w:hAnsiTheme="minorEastAsia" w:eastAsiaTheme="minorEastAsia" w:cstheme="minorEastAsia"/>
          <w:b/>
          <w:color w:val="000000"/>
          <w:sz w:val="24"/>
        </w:rPr>
        <w:t>一、技术要求</w:t>
      </w:r>
    </w:p>
    <w:tbl>
      <w:tblPr>
        <w:tblStyle w:val="1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95"/>
        <w:gridCol w:w="1914"/>
        <w:gridCol w:w="3167"/>
        <w:gridCol w:w="106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
                <w:color w:val="000000"/>
                <w:szCs w:val="21"/>
              </w:rPr>
            </w:pP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名 称</w:t>
            </w:r>
          </w:p>
        </w:tc>
        <w:tc>
          <w:tcPr>
            <w:tcW w:w="1914" w:type="dxa"/>
            <w:shd w:val="clear" w:color="auto" w:fill="auto"/>
            <w:vAlign w:val="center"/>
          </w:tcPr>
          <w:p>
            <w:pPr>
              <w:spacing w:line="34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展区位置</w:t>
            </w:r>
          </w:p>
        </w:tc>
        <w:tc>
          <w:tcPr>
            <w:tcW w:w="3167" w:type="dxa"/>
            <w:shd w:val="clear" w:color="auto" w:fill="auto"/>
            <w:vAlign w:val="center"/>
          </w:tcPr>
          <w:p>
            <w:pPr>
              <w:spacing w:line="34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参考需求</w:t>
            </w:r>
          </w:p>
        </w:tc>
        <w:tc>
          <w:tcPr>
            <w:tcW w:w="1062" w:type="dxa"/>
            <w:shd w:val="clear" w:color="auto" w:fill="auto"/>
            <w:vAlign w:val="center"/>
          </w:tcPr>
          <w:p>
            <w:pPr>
              <w:spacing w:line="34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尺 寸</w:t>
            </w:r>
          </w:p>
        </w:tc>
        <w:tc>
          <w:tcPr>
            <w:tcW w:w="1675" w:type="dxa"/>
            <w:shd w:val="clear" w:color="auto" w:fill="auto"/>
            <w:vAlign w:val="center"/>
          </w:tcPr>
          <w:p>
            <w:pPr>
              <w:spacing w:line="34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互动拍照</w:t>
            </w:r>
          </w:p>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布景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展厅外围</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木工基础，墙面造型+昆虫模型（大型）+昆虫植物造型立牌</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宣传、指引作用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立体字</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主展标</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亚克力</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植物树</w:t>
            </w:r>
          </w:p>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布景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前言</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树造型（包围柱子）+昆虫模型（小型）+小灌木造型+假草坪等</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模型采购/制作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种子悬吊</w:t>
            </w:r>
          </w:p>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布景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1.1.3种子的旅行</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植物种子工艺品悬吊（50组）</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工艺品采购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造景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1.2.3植物与创造</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形式待定</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昆虫模型墙造景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2.1生命律动</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昆虫模型（中型）上墙+植物藤曼模型造景</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模型采购/制作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蝴蝶墙</w:t>
            </w:r>
          </w:p>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造景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2.2雌雄有别</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树模型+枯木模型+沙地+假草坪+石头+蝴蝶模型+犀金龟模型</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模型采购/制作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8</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昆虫科普墙</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单元二延伸展示</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高0.8米</w:t>
            </w:r>
          </w:p>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长6.5米</w:t>
            </w: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图案设计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9</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生态池</w:t>
            </w:r>
          </w:p>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造景</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单元三</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树木、枯木、灌木、草、苔藓模型+蚕吃桑叶模型+捕蝇草捕捉昆虫模型+虫瘿模型+蜜蜂传粉模型+榕小蜂模型+蚂蚁搬运模型+合欢树模型+竹节虫模型（虫卵、幼虫、成虫）+兰花螳螂、兰花模型+枯叶蝶、枯叶模型）</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模型采购/制作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10</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生态箱</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单元三</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竹节虫生态箱+兰花螳螂生态箱</w:t>
            </w:r>
          </w:p>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（2个）</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活体昆虫采购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11</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书签墙</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结语</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墙上固定木架+</w:t>
            </w:r>
          </w:p>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爬山虎、藤曼造景</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高0.8米</w:t>
            </w:r>
          </w:p>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长7.6米</w:t>
            </w: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文创产品、</w:t>
            </w:r>
          </w:p>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展览图录放置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12</w:t>
            </w:r>
          </w:p>
        </w:tc>
        <w:tc>
          <w:tcPr>
            <w:tcW w:w="1295"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儿童体验绘画打卡区</w:t>
            </w:r>
          </w:p>
        </w:tc>
        <w:tc>
          <w:tcPr>
            <w:tcW w:w="1914" w:type="dxa"/>
            <w:shd w:val="clear" w:color="auto" w:fill="auto"/>
            <w:vAlign w:val="center"/>
          </w:tcPr>
          <w:p>
            <w:pPr>
              <w:widowControl/>
              <w:spacing w:line="340" w:lineRule="exact"/>
              <w:jc w:val="left"/>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结语</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定制桌椅</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印章图案设计</w:t>
            </w:r>
          </w:p>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印章采购/制作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13</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展墙</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所有区域</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展墙隔断</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14</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壁龛</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所有区域</w:t>
            </w:r>
          </w:p>
        </w:tc>
        <w:tc>
          <w:tcPr>
            <w:tcW w:w="3167" w:type="dxa"/>
            <w:shd w:val="clear" w:color="auto" w:fill="auto"/>
            <w:vAlign w:val="center"/>
          </w:tcPr>
          <w:p>
            <w:pPr>
              <w:widowControl/>
              <w:spacing w:line="340" w:lineRule="exact"/>
              <w:jc w:val="center"/>
              <w:textAlignment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kern w:val="0"/>
                <w:szCs w:val="21"/>
              </w:rPr>
              <w:t>内置展品加装玻璃</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可装卸，照明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15</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标本匣盒</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部分展品</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定制</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16</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图文版</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所有区域</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彩色喷印</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17</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说明牌</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所有展品</w:t>
            </w: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PVC喷印，定制</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18</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设计方案</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文案收集、</w:t>
            </w:r>
          </w:p>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平面图、轴测图、效果图</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19</w:t>
            </w:r>
          </w:p>
        </w:tc>
        <w:tc>
          <w:tcPr>
            <w:tcW w:w="129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施工图</w:t>
            </w:r>
          </w:p>
        </w:tc>
        <w:tc>
          <w:tcPr>
            <w:tcW w:w="1914" w:type="dxa"/>
            <w:shd w:val="clear" w:color="auto" w:fill="auto"/>
            <w:vAlign w:val="center"/>
          </w:tcPr>
          <w:p>
            <w:pPr>
              <w:spacing w:line="340" w:lineRule="exact"/>
              <w:jc w:val="left"/>
              <w:rPr>
                <w:rFonts w:asciiTheme="minorEastAsia" w:hAnsiTheme="minorEastAsia" w:eastAsiaTheme="minorEastAsia" w:cstheme="minorEastAsia"/>
                <w:bCs/>
                <w:color w:val="000000"/>
                <w:szCs w:val="21"/>
              </w:rPr>
            </w:pPr>
          </w:p>
        </w:tc>
        <w:tc>
          <w:tcPr>
            <w:tcW w:w="3167"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符合审计标准的施工图纸</w:t>
            </w:r>
          </w:p>
        </w:tc>
        <w:tc>
          <w:tcPr>
            <w:tcW w:w="1062"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c>
          <w:tcPr>
            <w:tcW w:w="1675" w:type="dxa"/>
            <w:shd w:val="clear" w:color="auto" w:fill="auto"/>
            <w:vAlign w:val="center"/>
          </w:tcPr>
          <w:p>
            <w:pPr>
              <w:spacing w:line="340" w:lineRule="exact"/>
              <w:jc w:val="center"/>
              <w:rPr>
                <w:rFonts w:asciiTheme="minorEastAsia" w:hAnsiTheme="minorEastAsia" w:eastAsiaTheme="minorEastAsia" w:cstheme="minorEastAsia"/>
                <w:bCs/>
                <w:color w:val="000000"/>
                <w:szCs w:val="21"/>
              </w:rPr>
            </w:pPr>
          </w:p>
        </w:tc>
      </w:tr>
      <w:bookmarkEnd w:id="167"/>
    </w:tbl>
    <w:p>
      <w:pPr>
        <w:spacing w:beforeLines="50"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根据文案（采购人提供展陈大纲、展品信息）及上述技术要求，完成展览形式设计方案。包括（但不限于）展墙、展柜（壁龛、匣盒）、展台、展板、展标、造景、模型、展品布置等布展方案，以及文案中所涉及的展出图片的收集、版权购买；</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2.应在规定时间内完成该项目所需内容、制作、辅材、备件、包装、物料运输、上下力资、集成、安装、现场施工以及其它服务等全部内容，直至交付采购人可以正常使用的标准。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3.进场施工前，须向采购人提交详细的布展实施方案和实施过程的内容、日程，并征得采购人认可后严格执行。并在展览结束后完成撤展拆除及清运。</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二、付款方式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1.合同签订后7个工作日内，支付合同暂定总金额的50%；</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2.工程竣工后采购人组织项目验收，验收合格后采购人组织审计机构进行工程审计，审计报告出具后7个工作日内，付款到审定金额的80%；</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3.撤展完毕后7个工作日内，支付审定价格的剩余价款；</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4.每次收款前，须开具增值税专用发票。</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5.其他具体事项合同签订时与采购人约定。</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三、结算方式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1.该项目总报价为暂估价，待项目完工验收合格后布展单位上报结算书，经审计机构审计后，以审计报告确定的金额作为最终结算价格。</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2.布展单位报审总金额最高不得超过暂估价的20%（超出部分的审计费用由布展单位承担），最终结算价格最高不得超过暂估价。</w:t>
      </w:r>
    </w:p>
    <w:p>
      <w:pPr>
        <w:pStyle w:val="2"/>
        <w:rPr>
          <w:rFonts w:asciiTheme="minorEastAsia" w:hAnsiTheme="minorEastAsia" w:eastAsiaTheme="minorEastAsia" w:cstheme="minorEastAsia"/>
          <w:color w:val="000000"/>
        </w:rPr>
      </w:pPr>
      <w:bookmarkStart w:id="168" w:name="_Toc24009912"/>
      <w:r>
        <w:rPr>
          <w:rFonts w:hint="eastAsia" w:asciiTheme="minorEastAsia" w:hAnsiTheme="minorEastAsia" w:eastAsiaTheme="minorEastAsia" w:cstheme="minorEastAsia"/>
          <w:color w:val="000000"/>
        </w:rPr>
        <w:t>第五章  响应文件格式</w:t>
      </w:r>
      <w:bookmarkEnd w:id="168"/>
    </w:p>
    <w:p>
      <w:pPr>
        <w:spacing w:line="276" w:lineRule="auto"/>
        <w:ind w:firstLine="750" w:firstLineChars="250"/>
        <w:jc w:val="center"/>
        <w:rPr>
          <w:rFonts w:ascii="宋体" w:hAnsi="宋体" w:cs="宋体"/>
          <w:color w:val="000000"/>
          <w:sz w:val="30"/>
          <w:szCs w:val="30"/>
        </w:rPr>
      </w:pPr>
    </w:p>
    <w:p>
      <w:pPr>
        <w:spacing w:line="276" w:lineRule="auto"/>
        <w:jc w:val="distribute"/>
        <w:rPr>
          <w:rFonts w:ascii="宋体" w:hAnsi="宋体" w:cs="宋体"/>
          <w:b/>
          <w:bCs/>
          <w:color w:val="000000"/>
          <w:sz w:val="30"/>
          <w:szCs w:val="30"/>
          <w:lang w:val="zh-CN"/>
        </w:rPr>
      </w:pPr>
      <w:r>
        <w:rPr>
          <w:rFonts w:hint="eastAsia" w:ascii="宋体" w:hAnsi="宋体" w:cs="宋体"/>
          <w:b/>
          <w:bCs/>
          <w:color w:val="000000"/>
          <w:sz w:val="30"/>
          <w:szCs w:val="30"/>
        </w:rPr>
        <w:t>《武汉自然博物馆植物昆虫展》布展设计及施工</w:t>
      </w:r>
      <w:r>
        <w:rPr>
          <w:rFonts w:hint="eastAsia" w:ascii="宋体" w:hAnsi="宋体" w:cs="宋体"/>
          <w:b/>
          <w:bCs/>
          <w:color w:val="000000"/>
          <w:sz w:val="30"/>
          <w:szCs w:val="30"/>
          <w:lang w:val="zh-CN"/>
        </w:rPr>
        <w:t>项目</w:t>
      </w: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黑体" w:hAnsi="黑体" w:eastAsia="黑体" w:cs="黑体"/>
          <w:b/>
          <w:bCs/>
          <w:color w:val="000000"/>
          <w:sz w:val="72"/>
          <w:szCs w:val="72"/>
        </w:rPr>
      </w:pPr>
      <w:r>
        <w:rPr>
          <w:rFonts w:hint="eastAsia" w:ascii="黑体" w:hAnsi="黑体" w:eastAsia="黑体" w:cs="黑体"/>
          <w:b/>
          <w:bCs/>
          <w:color w:val="000000"/>
          <w:sz w:val="72"/>
          <w:szCs w:val="72"/>
        </w:rPr>
        <w:t>响 应 文 件</w:t>
      </w:r>
    </w:p>
    <w:p>
      <w:pPr>
        <w:spacing w:beforeLines="100" w:line="276" w:lineRule="auto"/>
        <w:jc w:val="center"/>
        <w:rPr>
          <w:rFonts w:ascii="宋体" w:hAnsi="宋体" w:cs="宋体"/>
          <w:b/>
          <w:bCs/>
          <w:color w:val="000000"/>
          <w:sz w:val="30"/>
          <w:szCs w:val="30"/>
        </w:rPr>
      </w:pPr>
      <w:r>
        <w:rPr>
          <w:rFonts w:hint="eastAsia" w:ascii="宋体" w:hAnsi="宋体" w:cs="宋体"/>
          <w:b/>
          <w:bCs/>
          <w:color w:val="000000"/>
          <w:sz w:val="30"/>
          <w:szCs w:val="30"/>
        </w:rPr>
        <w:t>（    本）</w:t>
      </w: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ind w:firstLine="840" w:firstLineChars="300"/>
        <w:rPr>
          <w:rFonts w:ascii="宋体" w:hAnsi="宋体" w:cs="宋体"/>
          <w:color w:val="000000"/>
          <w:sz w:val="28"/>
          <w:szCs w:val="28"/>
          <w:u w:val="single"/>
        </w:rPr>
      </w:pPr>
      <w:r>
        <w:rPr>
          <w:rFonts w:hint="eastAsia" w:ascii="宋体" w:hAnsi="宋体" w:cs="宋体"/>
          <w:color w:val="000000"/>
          <w:sz w:val="28"/>
          <w:szCs w:val="28"/>
        </w:rPr>
        <w:t>单位名称：</w:t>
      </w:r>
      <w:r>
        <w:rPr>
          <w:rFonts w:hint="eastAsia" w:ascii="宋体" w:hAnsi="宋体" w:cs="宋体"/>
          <w:color w:val="000000"/>
          <w:sz w:val="28"/>
          <w:szCs w:val="28"/>
          <w:u w:val="single"/>
        </w:rPr>
        <w:t xml:space="preserve">                          （盖章）</w:t>
      </w:r>
    </w:p>
    <w:p>
      <w:pPr>
        <w:spacing w:line="276" w:lineRule="auto"/>
        <w:ind w:firstLine="840" w:firstLineChars="300"/>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spacing w:line="276" w:lineRule="auto"/>
        <w:rPr>
          <w:rFonts w:ascii="宋体" w:hAnsi="宋体" w:cs="宋体"/>
          <w:color w:val="000000"/>
          <w:sz w:val="28"/>
          <w:szCs w:val="28"/>
        </w:rPr>
      </w:pPr>
    </w:p>
    <w:p>
      <w:pPr>
        <w:rPr>
          <w:rFonts w:ascii="宋体" w:hAnsi="宋体" w:cs="宋体"/>
          <w:color w:val="000000"/>
          <w:sz w:val="28"/>
          <w:szCs w:val="28"/>
        </w:rPr>
      </w:pPr>
      <w:r>
        <w:rPr>
          <w:rFonts w:ascii="宋体" w:hAnsi="宋体" w:cs="宋体"/>
          <w:color w:val="000000"/>
          <w:sz w:val="28"/>
          <w:szCs w:val="28"/>
        </w:rPr>
        <w:br w:type="page"/>
      </w:r>
    </w:p>
    <w:p>
      <w:pPr>
        <w:pStyle w:val="2"/>
        <w:rPr>
          <w:rFonts w:asciiTheme="minorEastAsia" w:hAnsiTheme="minorEastAsia" w:eastAsiaTheme="minorEastAsia" w:cstheme="minorEastAsia"/>
          <w:color w:val="000000"/>
          <w:sz w:val="30"/>
          <w:szCs w:val="30"/>
        </w:rPr>
      </w:pPr>
      <w:bookmarkStart w:id="169" w:name="_Toc8624"/>
      <w:bookmarkStart w:id="170" w:name="_Toc28422"/>
      <w:bookmarkStart w:id="171" w:name="_Toc532549395"/>
      <w:bookmarkStart w:id="172" w:name="_Toc450231137"/>
      <w:r>
        <w:rPr>
          <w:rFonts w:hint="eastAsia" w:asciiTheme="minorEastAsia" w:hAnsiTheme="minorEastAsia" w:eastAsiaTheme="minorEastAsia" w:cstheme="minorEastAsia"/>
          <w:color w:val="000000"/>
          <w:sz w:val="30"/>
          <w:szCs w:val="30"/>
        </w:rPr>
        <w:t>一、</w:t>
      </w:r>
      <w:bookmarkEnd w:id="169"/>
      <w:bookmarkEnd w:id="170"/>
      <w:bookmarkEnd w:id="171"/>
      <w:bookmarkEnd w:id="172"/>
      <w:r>
        <w:rPr>
          <w:rFonts w:hint="eastAsia" w:asciiTheme="minorEastAsia" w:hAnsiTheme="minorEastAsia" w:eastAsiaTheme="minorEastAsia" w:cstheme="minorEastAsia"/>
          <w:color w:val="000000"/>
          <w:sz w:val="30"/>
          <w:szCs w:val="30"/>
        </w:rPr>
        <w:t>报价单</w:t>
      </w:r>
    </w:p>
    <w:p>
      <w:pPr>
        <w:tabs>
          <w:tab w:val="left" w:pos="5580"/>
        </w:tabs>
        <w:spacing w:before="120" w:line="360" w:lineRule="auto"/>
        <w:rPr>
          <w:rFonts w:asciiTheme="minorEastAsia" w:hAnsiTheme="minorEastAsia" w:eastAsiaTheme="minorEastAsia" w:cstheme="minorEastAsia"/>
          <w:color w:val="000000"/>
          <w:sz w:val="24"/>
          <w:u w:val="single"/>
        </w:rPr>
      </w:pPr>
    </w:p>
    <w:p>
      <w:pPr>
        <w:tabs>
          <w:tab w:val="left" w:pos="5580"/>
        </w:tabs>
        <w:spacing w:before="120" w:line="360" w:lineRule="auto"/>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u w:val="single"/>
        </w:rPr>
        <w:t>长江文明馆经营管理有限公司</w:t>
      </w:r>
      <w:r>
        <w:rPr>
          <w:rFonts w:hint="eastAsia" w:asciiTheme="minorEastAsia" w:hAnsiTheme="minorEastAsia" w:eastAsiaTheme="minorEastAsia" w:cstheme="minorEastAsia"/>
          <w:color w:val="000000"/>
          <w:spacing w:val="11"/>
          <w:sz w:val="24"/>
        </w:rPr>
        <w:t>：</w:t>
      </w:r>
    </w:p>
    <w:p>
      <w:pPr>
        <w:spacing w:line="360" w:lineRule="auto"/>
        <w:ind w:firstLine="524" w:firstLineChars="20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根据已收到的项目的采购文件，在详细研究采购文件后。我方愿意按</w:t>
      </w:r>
      <w:r>
        <w:rPr>
          <w:rFonts w:hint="eastAsia"/>
          <w:color w:val="000000"/>
          <w:sz w:val="24"/>
        </w:rPr>
        <w:t>人民币</w:t>
      </w:r>
      <w:r>
        <w:rPr>
          <w:rFonts w:hint="eastAsia"/>
          <w:color w:val="000000"/>
          <w:sz w:val="24"/>
          <w:u w:val="single"/>
        </w:rPr>
        <w:t>（大写）      　　　</w:t>
      </w:r>
      <w:r>
        <w:rPr>
          <w:rFonts w:hint="eastAsia"/>
          <w:color w:val="000000"/>
          <w:sz w:val="24"/>
        </w:rPr>
        <w:t>元（</w:t>
      </w:r>
      <w:r>
        <w:rPr>
          <w:rFonts w:hint="eastAsia" w:asciiTheme="minorEastAsia" w:hAnsiTheme="minorEastAsia" w:eastAsiaTheme="minorEastAsia" w:cstheme="minorEastAsia"/>
          <w:color w:val="000000"/>
          <w:spacing w:val="11"/>
          <w:sz w:val="24"/>
          <w:u w:val="single"/>
        </w:rPr>
        <w:t>¥</w:t>
      </w:r>
      <w:r>
        <w:rPr>
          <w:color w:val="000000"/>
          <w:sz w:val="24"/>
          <w:u w:val="single"/>
        </w:rPr>
        <w:t xml:space="preserve">          </w:t>
      </w:r>
      <w:r>
        <w:rPr>
          <w:rFonts w:hint="eastAsia"/>
          <w:color w:val="000000"/>
          <w:sz w:val="24"/>
        </w:rPr>
        <w:t>元）</w:t>
      </w:r>
      <w:r>
        <w:rPr>
          <w:rFonts w:hint="eastAsia" w:asciiTheme="minorEastAsia" w:hAnsiTheme="minorEastAsia" w:eastAsiaTheme="minorEastAsia" w:cstheme="minorEastAsia"/>
          <w:color w:val="000000"/>
          <w:spacing w:val="11"/>
          <w:sz w:val="24"/>
        </w:rPr>
        <w:t>的总价承担采购文件中规定的应由我方完成的全部工作。</w:t>
      </w:r>
    </w:p>
    <w:p>
      <w:pPr>
        <w:tabs>
          <w:tab w:val="left" w:pos="540"/>
        </w:tabs>
        <w:spacing w:line="360" w:lineRule="auto"/>
        <w:ind w:firstLine="57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在此，我方郑重承诺：</w:t>
      </w:r>
    </w:p>
    <w:p>
      <w:pPr>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（1）根据《武汉自然博物馆植物昆虫展》布展设计及施工项目采购文件，经研究上述采购文件及相关资料后，我方愿意以人民币</w:t>
      </w:r>
      <w:r>
        <w:rPr>
          <w:rFonts w:hint="eastAsia" w:asciiTheme="minorEastAsia" w:hAnsiTheme="minorEastAsia" w:eastAsiaTheme="minorEastAsia" w:cstheme="minorEastAsia"/>
          <w:color w:val="000000"/>
          <w:spacing w:val="11"/>
          <w:sz w:val="24"/>
          <w:u w:val="single"/>
        </w:rPr>
        <w:t xml:space="preserve"> ¥       元</w:t>
      </w:r>
      <w:r>
        <w:rPr>
          <w:rFonts w:hint="eastAsia" w:asciiTheme="minorEastAsia" w:hAnsiTheme="minorEastAsia" w:eastAsiaTheme="minorEastAsia" w:cstheme="minorEastAsia"/>
          <w:color w:val="000000"/>
          <w:spacing w:val="11"/>
          <w:sz w:val="24"/>
        </w:rPr>
        <w:t>的总价并按采购文件、合同条款的要求承包上述项目。并承担任何由我方管理造成的责任。</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（2）我方已详细审核全部采购文件，包括修改文件及有关附件。</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（3）一旦我方获选，我方保证按照采购文件、合同协议的要求全方位实施管理该项目。</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单位名称：</w:t>
      </w:r>
      <w:r>
        <w:rPr>
          <w:rFonts w:hint="eastAsia" w:asciiTheme="minorEastAsia" w:hAnsiTheme="minorEastAsia" w:eastAsiaTheme="minorEastAsia" w:cstheme="minorEastAsia"/>
          <w:color w:val="000000"/>
          <w:spacing w:val="11"/>
          <w:sz w:val="24"/>
          <w:u w:val="single"/>
        </w:rPr>
        <w:t xml:space="preserve">                  （公章）</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法人代表：</w:t>
      </w:r>
      <w:r>
        <w:rPr>
          <w:rFonts w:hint="eastAsia" w:asciiTheme="minorEastAsia" w:hAnsiTheme="minorEastAsia" w:eastAsiaTheme="minorEastAsia" w:cstheme="minorEastAsia"/>
          <w:color w:val="000000"/>
          <w:spacing w:val="11"/>
          <w:sz w:val="24"/>
          <w:u w:val="single"/>
        </w:rPr>
        <w:t xml:space="preserve">                  （签字）</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单位地址：</w:t>
      </w:r>
      <w:r>
        <w:rPr>
          <w:rFonts w:hint="eastAsia" w:asciiTheme="minorEastAsia" w:hAnsiTheme="minorEastAsia" w:eastAsiaTheme="minorEastAsia" w:cstheme="minorEastAsia"/>
          <w:color w:val="000000"/>
          <w:spacing w:val="11"/>
          <w:sz w:val="24"/>
          <w:u w:val="single"/>
        </w:rPr>
        <w:t xml:space="preserve">                          </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电话传真：</w:t>
      </w:r>
      <w:r>
        <w:rPr>
          <w:rFonts w:hint="eastAsia" w:asciiTheme="minorEastAsia" w:hAnsiTheme="minorEastAsia" w:eastAsiaTheme="minorEastAsia" w:cstheme="minorEastAsia"/>
          <w:color w:val="000000"/>
          <w:spacing w:val="11"/>
          <w:sz w:val="24"/>
          <w:u w:val="single"/>
        </w:rPr>
        <w:t xml:space="preserve">                          </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签字日期：</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年</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月</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日</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二、分项报价明细表</w:t>
      </w:r>
    </w:p>
    <w:p>
      <w:pPr>
        <w:spacing w:line="360" w:lineRule="auto"/>
        <w:rPr>
          <w:rFonts w:ascii="宋体" w:hAnsi="宋体"/>
          <w:color w:val="000000"/>
          <w:sz w:val="24"/>
          <w:u w:val="single"/>
        </w:rPr>
      </w:pPr>
      <w:r>
        <w:rPr>
          <w:rFonts w:hint="eastAsia" w:ascii="宋体" w:hAnsi="宋体"/>
          <w:color w:val="000000"/>
          <w:sz w:val="24"/>
        </w:rPr>
        <w:t>项目名称：</w:t>
      </w:r>
      <w:r>
        <w:rPr>
          <w:rFonts w:hint="eastAsia" w:asciiTheme="minorEastAsia" w:hAnsiTheme="minorEastAsia" w:eastAsiaTheme="minorEastAsia" w:cstheme="minorEastAsia"/>
          <w:color w:val="000000"/>
          <w:sz w:val="24"/>
          <w:u w:val="single"/>
        </w:rPr>
        <w:t>《武汉自然博物馆植物昆虫展》布展设计及施工项目</w:t>
      </w:r>
    </w:p>
    <w:tbl>
      <w:tblPr>
        <w:tblStyle w:val="11"/>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59"/>
        <w:gridCol w:w="2400"/>
        <w:gridCol w:w="544"/>
        <w:gridCol w:w="544"/>
        <w:gridCol w:w="900"/>
        <w:gridCol w:w="1063"/>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9"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659"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24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项目特征</w:t>
            </w:r>
          </w:p>
        </w:tc>
        <w:tc>
          <w:tcPr>
            <w:tcW w:w="544"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544"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数量</w:t>
            </w:r>
          </w:p>
        </w:tc>
        <w:tc>
          <w:tcPr>
            <w:tcW w:w="9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单价</w:t>
            </w:r>
          </w:p>
        </w:tc>
        <w:tc>
          <w:tcPr>
            <w:tcW w:w="106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总价</w:t>
            </w:r>
          </w:p>
        </w:tc>
        <w:tc>
          <w:tcPr>
            <w:tcW w:w="2087"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659" w:type="dxa"/>
            <w:vAlign w:val="center"/>
          </w:tcPr>
          <w:p>
            <w:pPr>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设计费</w:t>
            </w: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659" w:type="dxa"/>
            <w:vAlign w:val="center"/>
          </w:tcPr>
          <w:p>
            <w:pPr>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其他费用</w:t>
            </w: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26" w:type="dxa"/>
            <w:gridSpan w:val="8"/>
            <w:vAlign w:val="center"/>
          </w:tcPr>
          <w:p>
            <w:pPr>
              <w:spacing w:line="360" w:lineRule="auto"/>
              <w:jc w:val="center"/>
              <w:rPr>
                <w:rFonts w:asciiTheme="minorEastAsia" w:hAnsiTheme="minorEastAsia" w:eastAsiaTheme="minorEastAsia" w:cstheme="minorEastAsia"/>
                <w:color w:val="000000"/>
                <w:sz w:val="24"/>
              </w:rPr>
            </w:pPr>
            <w:r>
              <w:rPr>
                <w:rFonts w:hint="eastAsia"/>
                <w:color w:val="000000"/>
                <w:sz w:val="24"/>
              </w:rPr>
              <w:t>总报价：人民币</w:t>
            </w:r>
            <w:r>
              <w:rPr>
                <w:rFonts w:hint="eastAsia"/>
                <w:color w:val="000000"/>
                <w:sz w:val="24"/>
                <w:u w:val="single"/>
              </w:rPr>
              <w:t>（大写）      　　　</w:t>
            </w:r>
            <w:r>
              <w:rPr>
                <w:rFonts w:hint="eastAsia"/>
                <w:color w:val="000000"/>
                <w:sz w:val="24"/>
              </w:rPr>
              <w:t>元（</w:t>
            </w:r>
            <w:r>
              <w:rPr>
                <w:rFonts w:hint="eastAsia" w:asciiTheme="minorEastAsia" w:hAnsiTheme="minorEastAsia" w:eastAsiaTheme="minorEastAsia" w:cstheme="minorEastAsia"/>
                <w:color w:val="000000"/>
                <w:spacing w:val="11"/>
                <w:sz w:val="24"/>
                <w:u w:val="single"/>
              </w:rPr>
              <w:t>¥</w:t>
            </w:r>
            <w:r>
              <w:rPr>
                <w:color w:val="000000"/>
                <w:sz w:val="24"/>
                <w:u w:val="single"/>
              </w:rPr>
              <w:t xml:space="preserve">          </w:t>
            </w:r>
            <w:r>
              <w:rPr>
                <w:rFonts w:hint="eastAsia"/>
                <w:color w:val="000000"/>
                <w:sz w:val="24"/>
              </w:rPr>
              <w:t>元）</w:t>
            </w:r>
          </w:p>
        </w:tc>
      </w:tr>
    </w:tbl>
    <w:p>
      <w:pPr>
        <w:tabs>
          <w:tab w:val="left" w:pos="5580"/>
        </w:tabs>
        <w:spacing w:before="120" w:line="360" w:lineRule="auto"/>
        <w:rPr>
          <w:rFonts w:asciiTheme="minorEastAsia" w:hAnsiTheme="minorEastAsia" w:eastAsiaTheme="minorEastAsia" w:cstheme="minorEastAsia"/>
          <w:color w:val="000000"/>
          <w:sz w:val="24"/>
          <w:u w:val="single"/>
        </w:rPr>
      </w:pPr>
    </w:p>
    <w:p>
      <w:pPr>
        <w:spacing w:line="360" w:lineRule="auto"/>
        <w:rPr>
          <w:rFonts w:ascii="宋体" w:hAns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所有价格均用人民币表示，单位为元。</w:t>
      </w:r>
    </w:p>
    <w:p>
      <w:pPr>
        <w:spacing w:line="360" w:lineRule="auto"/>
        <w:rPr>
          <w:rFonts w:ascii="宋体" w:hAnsi="宋体"/>
          <w:color w:val="000000"/>
          <w:sz w:val="24"/>
        </w:rPr>
      </w:pPr>
      <w:r>
        <w:rPr>
          <w:rFonts w:hint="eastAsia" w:ascii="宋体" w:hAnsi="宋体"/>
          <w:color w:val="000000"/>
          <w:sz w:val="24"/>
        </w:rPr>
        <w:t xml:space="preserve">    2.所用材料应备注具体的规格型号、品牌等参数。</w:t>
      </w:r>
    </w:p>
    <w:p>
      <w:pPr>
        <w:spacing w:line="360" w:lineRule="auto"/>
        <w:rPr>
          <w:rFonts w:ascii="宋体"/>
          <w:color w:val="000000"/>
          <w:sz w:val="24"/>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b/>
          <w:color w:val="000000"/>
          <w:sz w:val="24"/>
        </w:rPr>
        <w:t>此表除响应文件里保留外还应单独密封标记并与法定代表人授权书一同密封单独提交。</w:t>
      </w: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asciiTheme="minorEastAsia" w:hAnsiTheme="minorEastAsia" w:eastAsiaTheme="minorEastAsia" w:cstheme="minorEastAsia"/>
          <w:color w:val="000000"/>
          <w:sz w:val="24"/>
          <w:u w:val="single"/>
        </w:rPr>
      </w:pPr>
      <w:r>
        <w:rPr>
          <w:rFonts w:asciiTheme="minorEastAsia" w:hAnsiTheme="minorEastAsia" w:eastAsiaTheme="minorEastAsia" w:cstheme="minorEastAsia"/>
          <w:color w:val="000000"/>
          <w:sz w:val="24"/>
          <w:u w:val="single"/>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三、</w:t>
      </w:r>
      <w:bookmarkStart w:id="173" w:name="_Toc480988015"/>
      <w:bookmarkStart w:id="174" w:name="_Toc532549399"/>
      <w:bookmarkStart w:id="175" w:name="_Toc514245091"/>
      <w:r>
        <w:rPr>
          <w:rFonts w:hint="eastAsia" w:asciiTheme="minorEastAsia" w:hAnsiTheme="minorEastAsia" w:eastAsiaTheme="minorEastAsia" w:cstheme="minorEastAsia"/>
          <w:color w:val="000000"/>
          <w:sz w:val="30"/>
          <w:szCs w:val="30"/>
        </w:rPr>
        <w:t>法人身份证明书</w:t>
      </w:r>
      <w:bookmarkEnd w:id="173"/>
      <w:bookmarkEnd w:id="174"/>
      <w:bookmarkEnd w:id="175"/>
    </w:p>
    <w:p>
      <w:pPr>
        <w:spacing w:line="360" w:lineRule="auto"/>
        <w:rPr>
          <w:rFonts w:ascii="宋体"/>
          <w:color w:val="000000"/>
          <w:sz w:val="24"/>
        </w:rPr>
      </w:pPr>
    </w:p>
    <w:p>
      <w:pPr>
        <w:spacing w:line="360" w:lineRule="auto"/>
        <w:textAlignment w:val="baseline"/>
        <w:rPr>
          <w:rFonts w:ascii="宋体"/>
          <w:color w:val="000000"/>
          <w:sz w:val="24"/>
          <w:u w:val="single"/>
        </w:rPr>
      </w:pPr>
      <w:r>
        <w:rPr>
          <w:rFonts w:hint="eastAsia" w:ascii="宋体" w:hAnsi="宋体"/>
          <w:color w:val="000000"/>
          <w:sz w:val="24"/>
        </w:rPr>
        <w:t>单位名称：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u w:val="single"/>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 xml:space="preserve"> 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Theme="minorEastAsia" w:hAnsiTheme="minorEastAsia" w:eastAsiaTheme="minorEastAsia" w:cstheme="minorEastAsia"/>
          <w:color w:val="000000"/>
          <w:sz w:val="24"/>
        </w:rPr>
      </w:pPr>
      <w:r>
        <w:rPr>
          <w:rFonts w:hint="eastAsia" w:ascii="宋体" w:hAnsi="宋体"/>
          <w:color w:val="000000"/>
          <w:sz w:val="24"/>
        </w:rPr>
        <w:t>成立时间：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p>
    <w:p>
      <w:pPr>
        <w:spacing w:line="360" w:lineRule="auto"/>
        <w:textAlignment w:val="baseline"/>
        <w:rPr>
          <w:rFonts w:ascii="宋体"/>
          <w:color w:val="000000"/>
          <w:sz w:val="24"/>
          <w:u w:val="single"/>
        </w:rPr>
      </w:pPr>
      <w:r>
        <w:rPr>
          <w:rFonts w:hint="eastAsia" w:ascii="宋体" w:hAnsi="宋体"/>
          <w:color w:val="000000"/>
          <w:sz w:val="24"/>
        </w:rPr>
        <w:t>经营期限：</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u w:val="single"/>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rPr>
      </w:pPr>
      <w:r>
        <w:rPr>
          <w:rFonts w:hint="eastAsia" w:ascii="宋体" w:hAnsi="宋体"/>
          <w:color w:val="000000"/>
          <w:sz w:val="24"/>
        </w:rPr>
        <w:t>系</w:t>
      </w:r>
      <w:r>
        <w:rPr>
          <w:rFonts w:hint="eastAsia" w:ascii="宋体" w:hAnsi="宋体"/>
          <w:color w:val="000000"/>
          <w:sz w:val="24"/>
          <w:u w:val="single"/>
        </w:rPr>
        <w:t>　（单位名称）</w:t>
      </w:r>
      <w:r>
        <w:rPr>
          <w:rFonts w:ascii="宋体" w:hAnsi="宋体"/>
          <w:color w:val="000000"/>
          <w:sz w:val="24"/>
          <w:u w:val="single"/>
        </w:rPr>
        <w:t xml:space="preserve">  </w:t>
      </w:r>
      <w:r>
        <w:rPr>
          <w:rFonts w:hint="eastAsia" w:ascii="宋体" w:hAnsi="宋体"/>
          <w:color w:val="000000"/>
          <w:sz w:val="24"/>
        </w:rPr>
        <w:t>法定代表人。</w:t>
      </w:r>
    </w:p>
    <w:p>
      <w:pPr>
        <w:spacing w:line="360" w:lineRule="auto"/>
        <w:ind w:firstLine="520" w:firstLineChars="200"/>
        <w:textAlignment w:val="baseline"/>
        <w:rPr>
          <w:rFonts w:ascii="宋体"/>
          <w:color w:val="000000"/>
          <w:spacing w:val="10"/>
          <w:sz w:val="24"/>
        </w:rPr>
      </w:pPr>
    </w:p>
    <w:p>
      <w:pPr>
        <w:spacing w:line="360" w:lineRule="auto"/>
        <w:textAlignment w:val="baseline"/>
        <w:rPr>
          <w:rFonts w:ascii="宋体"/>
          <w:color w:val="000000"/>
          <w:spacing w:val="10"/>
          <w:szCs w:val="21"/>
        </w:rPr>
      </w:pPr>
    </w:p>
    <w:p>
      <w:pPr>
        <w:spacing w:line="360" w:lineRule="auto"/>
        <w:ind w:firstLine="520" w:firstLineChars="200"/>
        <w:textAlignment w:val="baseline"/>
        <w:rPr>
          <w:rFonts w:ascii="宋体"/>
          <w:color w:val="000000"/>
          <w:spacing w:val="10"/>
          <w:sz w:val="24"/>
        </w:rPr>
      </w:pPr>
      <w:r>
        <w:rPr>
          <w:rFonts w:hint="eastAsia" w:ascii="宋体" w:hAnsi="宋体"/>
          <w:color w:val="000000"/>
          <w:spacing w:val="10"/>
          <w:sz w:val="24"/>
        </w:rPr>
        <w:t>特此证明。</w:t>
      </w:r>
    </w:p>
    <w:p>
      <w:pPr>
        <w:spacing w:line="360" w:lineRule="auto"/>
        <w:jc w:val="left"/>
        <w:rPr>
          <w:rFonts w:ascii="宋体"/>
          <w:b/>
          <w:bCs/>
          <w:color w:val="000000"/>
          <w:sz w:val="24"/>
        </w:rPr>
      </w:pPr>
    </w:p>
    <w:p>
      <w:pPr>
        <w:spacing w:line="360" w:lineRule="auto"/>
        <w:jc w:val="left"/>
        <w:rPr>
          <w:rFonts w:ascii="宋体"/>
          <w:b/>
          <w:bCs/>
          <w:color w:val="000000"/>
          <w:sz w:val="24"/>
        </w:rPr>
      </w:pPr>
    </w:p>
    <w:p>
      <w:pPr>
        <w:spacing w:line="360" w:lineRule="auto"/>
        <w:jc w:val="left"/>
        <w:rPr>
          <w:rFonts w:ascii="宋体"/>
          <w:b/>
          <w:bCs/>
          <w:color w:val="000000"/>
          <w:sz w:val="24"/>
        </w:rPr>
      </w:pPr>
      <w:r>
        <w:rPr>
          <w:rFonts w:hint="eastAsia" w:ascii="宋体"/>
          <w:b/>
          <w:bCs/>
          <w:color w:val="000000"/>
          <w:sz w:val="24"/>
        </w:rPr>
        <w:t>（附法定代表人身份证正反两面复印件）</w:t>
      </w: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pStyle w:val="5"/>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asciiTheme="minorEastAsia" w:hAnsiTheme="minorEastAsia" w:eastAsiaTheme="minorEastAsia" w:cstheme="minorEastAsia"/>
          <w:color w:val="000000"/>
          <w:sz w:val="24"/>
          <w:u w:val="single"/>
        </w:rPr>
      </w:pPr>
      <w:r>
        <w:rPr>
          <w:rFonts w:asciiTheme="minorEastAsia" w:hAnsiTheme="minorEastAsia" w:eastAsiaTheme="minorEastAsia" w:cstheme="minorEastAsia"/>
          <w:color w:val="000000"/>
          <w:sz w:val="24"/>
          <w:u w:val="single"/>
        </w:rPr>
        <w:br w:type="page"/>
      </w:r>
    </w:p>
    <w:p>
      <w:pPr>
        <w:pStyle w:val="2"/>
        <w:rPr>
          <w:rFonts w:asciiTheme="minorEastAsia" w:hAnsiTheme="minorEastAsia" w:eastAsiaTheme="minorEastAsia" w:cstheme="minorEastAsia"/>
          <w:color w:val="000000"/>
          <w:sz w:val="30"/>
          <w:szCs w:val="30"/>
        </w:rPr>
      </w:pPr>
      <w:bookmarkStart w:id="176" w:name="_Toc532549400"/>
      <w:r>
        <w:rPr>
          <w:rFonts w:hint="eastAsia" w:asciiTheme="minorEastAsia" w:hAnsiTheme="minorEastAsia" w:eastAsiaTheme="minorEastAsia" w:cstheme="minorEastAsia"/>
          <w:color w:val="000000"/>
          <w:sz w:val="30"/>
          <w:szCs w:val="30"/>
        </w:rPr>
        <w:t>四、法定代表人授权书</w:t>
      </w:r>
      <w:bookmarkEnd w:id="176"/>
    </w:p>
    <w:p>
      <w:pPr>
        <w:spacing w:line="360" w:lineRule="auto"/>
        <w:rPr>
          <w:rFonts w:asciiTheme="minorEastAsia" w:hAnsiTheme="minorEastAsia" w:eastAsiaTheme="minorEastAsia" w:cstheme="minorEastAsia"/>
          <w:color w:val="000000"/>
          <w:spacing w:val="11"/>
          <w:sz w:val="24"/>
          <w:u w:val="single"/>
        </w:rPr>
      </w:pPr>
    </w:p>
    <w:p>
      <w:pPr>
        <w:spacing w:line="360" w:lineRule="auto"/>
        <w:rPr>
          <w:rFonts w:ascii="宋体"/>
          <w:color w:val="000000"/>
          <w:sz w:val="24"/>
        </w:rPr>
      </w:pPr>
      <w:r>
        <w:rPr>
          <w:rFonts w:hint="eastAsia" w:asciiTheme="minorEastAsia" w:hAnsiTheme="minorEastAsia" w:eastAsiaTheme="minorEastAsia" w:cstheme="minorEastAsia"/>
          <w:color w:val="000000"/>
          <w:spacing w:val="11"/>
          <w:sz w:val="24"/>
          <w:u w:val="single"/>
        </w:rPr>
        <w:t>长江文明馆经营管理有限公司</w:t>
      </w:r>
      <w:r>
        <w:rPr>
          <w:rFonts w:hint="eastAsia" w:ascii="宋体" w:hAnsi="宋体"/>
          <w:color w:val="000000"/>
          <w:sz w:val="24"/>
        </w:rPr>
        <w:t>：</w:t>
      </w:r>
    </w:p>
    <w:p>
      <w:pPr>
        <w:spacing w:line="360" w:lineRule="auto"/>
        <w:ind w:firstLine="480" w:firstLineChars="200"/>
        <w:jc w:val="left"/>
        <w:rPr>
          <w:rFonts w:ascii="宋体"/>
          <w:color w:val="000000"/>
          <w:sz w:val="24"/>
          <w:u w:val="single"/>
        </w:rPr>
      </w:pPr>
      <w:r>
        <w:rPr>
          <w:rFonts w:hint="eastAsia" w:ascii="宋体" w:hAnsi="宋体"/>
          <w:color w:val="000000"/>
          <w:sz w:val="24"/>
        </w:rPr>
        <w:t>我</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（单位名称）</w:t>
      </w:r>
      <w:r>
        <w:rPr>
          <w:rFonts w:ascii="宋体" w:hAnsi="宋体"/>
          <w:color w:val="000000"/>
          <w:sz w:val="24"/>
          <w:u w:val="single"/>
        </w:rPr>
        <w:t xml:space="preserve">  </w:t>
      </w:r>
      <w:r>
        <w:rPr>
          <w:rFonts w:hint="eastAsia" w:ascii="宋体" w:hAnsi="宋体"/>
          <w:color w:val="000000"/>
          <w:sz w:val="24"/>
        </w:rPr>
        <w:t>的法定代表人，现授权委托</w:t>
      </w:r>
      <w:r>
        <w:rPr>
          <w:rFonts w:hint="eastAsia" w:ascii="宋体" w:hAnsi="宋体"/>
          <w:color w:val="000000"/>
          <w:sz w:val="24"/>
          <w:u w:val="single"/>
        </w:rPr>
        <w:t>（单位名称）、（被授权人姓名）</w:t>
      </w:r>
      <w:r>
        <w:rPr>
          <w:rFonts w:ascii="宋体" w:hAnsi="宋体"/>
          <w:color w:val="000000"/>
          <w:sz w:val="24"/>
          <w:u w:val="single"/>
        </w:rPr>
        <w:t xml:space="preserve"> </w:t>
      </w:r>
      <w:r>
        <w:rPr>
          <w:rFonts w:hint="eastAsia" w:ascii="宋体" w:hAnsi="宋体"/>
          <w:color w:val="000000"/>
          <w:sz w:val="24"/>
        </w:rPr>
        <w:t>为我的代理人，以本公司的名义参加</w:t>
      </w:r>
      <w:r>
        <w:rPr>
          <w:rFonts w:hint="eastAsia" w:ascii="宋体" w:hAnsi="宋体"/>
          <w:color w:val="000000"/>
          <w:sz w:val="24"/>
          <w:u w:val="single"/>
        </w:rPr>
        <w:t>（采购人）</w:t>
      </w:r>
      <w:r>
        <w:rPr>
          <w:rFonts w:hint="eastAsia" w:ascii="宋体" w:hAnsi="宋体"/>
          <w:color w:val="000000"/>
          <w:sz w:val="24"/>
        </w:rPr>
        <w:t>的</w:t>
      </w:r>
      <w:r>
        <w:rPr>
          <w:rFonts w:hint="eastAsia" w:ascii="宋体" w:hAnsi="宋体"/>
          <w:color w:val="000000"/>
          <w:sz w:val="24"/>
          <w:u w:val="single"/>
        </w:rPr>
        <w:t>　（项目名称）</w:t>
      </w:r>
      <w:r>
        <w:rPr>
          <w:rFonts w:ascii="宋体" w:hAnsi="宋体"/>
          <w:color w:val="000000"/>
          <w:sz w:val="24"/>
          <w:u w:val="single"/>
        </w:rPr>
        <w:t xml:space="preserve"> </w:t>
      </w:r>
      <w:r>
        <w:rPr>
          <w:rFonts w:hint="eastAsia" w:ascii="宋体" w:hAnsi="宋体"/>
          <w:color w:val="000000"/>
          <w:sz w:val="24"/>
        </w:rPr>
        <w:t>的投标。授权委托人在开标、评标、合同谈判过程中所签署的一切文件和处理与之有关的一切事务，我均予以承认。</w:t>
      </w:r>
    </w:p>
    <w:p>
      <w:pPr>
        <w:spacing w:line="360" w:lineRule="auto"/>
        <w:jc w:val="left"/>
        <w:rPr>
          <w:rFonts w:ascii="宋体"/>
          <w:color w:val="000000"/>
          <w:sz w:val="24"/>
        </w:rPr>
      </w:pPr>
    </w:p>
    <w:p>
      <w:pPr>
        <w:spacing w:line="360" w:lineRule="auto"/>
        <w:jc w:val="left"/>
        <w:rPr>
          <w:rFonts w:ascii="宋体"/>
          <w:color w:val="000000"/>
          <w:sz w:val="24"/>
        </w:rPr>
      </w:pPr>
      <w:r>
        <w:rPr>
          <w:rFonts w:hint="eastAsia" w:ascii="宋体" w:hAnsi="宋体"/>
          <w:color w:val="000000"/>
          <w:sz w:val="24"/>
        </w:rPr>
        <w:t>代理人无转委托权，特此委托。</w:t>
      </w:r>
    </w:p>
    <w:p>
      <w:pPr>
        <w:spacing w:line="360" w:lineRule="auto"/>
        <w:jc w:val="left"/>
        <w:rPr>
          <w:rFonts w:ascii="宋体"/>
          <w:color w:val="000000"/>
          <w:sz w:val="24"/>
        </w:rPr>
      </w:pPr>
    </w:p>
    <w:p>
      <w:pPr>
        <w:spacing w:line="360" w:lineRule="auto"/>
        <w:jc w:val="left"/>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（盖章）</w:t>
      </w:r>
    </w:p>
    <w:p>
      <w:pPr>
        <w:spacing w:line="360" w:lineRule="auto"/>
        <w:jc w:val="left"/>
        <w:rPr>
          <w:rFonts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（盖章或签字）</w:t>
      </w:r>
    </w:p>
    <w:p>
      <w:pPr>
        <w:spacing w:line="360" w:lineRule="auto"/>
        <w:jc w:val="left"/>
        <w:rPr>
          <w:rFonts w:ascii="宋体"/>
          <w:b/>
          <w:bCs/>
          <w:color w:val="000000"/>
          <w:sz w:val="24"/>
        </w:rPr>
      </w:pPr>
    </w:p>
    <w:p>
      <w:pPr>
        <w:spacing w:line="360" w:lineRule="auto"/>
        <w:jc w:val="left"/>
        <w:rPr>
          <w:rFonts w:ascii="宋体"/>
          <w:b/>
          <w:bCs/>
          <w:color w:val="000000"/>
          <w:sz w:val="24"/>
        </w:rPr>
      </w:pPr>
    </w:p>
    <w:p>
      <w:pPr>
        <w:spacing w:line="360" w:lineRule="auto"/>
        <w:jc w:val="left"/>
        <w:rPr>
          <w:rFonts w:ascii="宋体"/>
          <w:b/>
          <w:bCs/>
          <w:color w:val="000000"/>
          <w:sz w:val="24"/>
        </w:rPr>
      </w:pPr>
      <w:r>
        <w:rPr>
          <w:rFonts w:hint="eastAsia" w:ascii="宋体"/>
          <w:b/>
          <w:bCs/>
          <w:color w:val="000000"/>
          <w:sz w:val="24"/>
        </w:rPr>
        <w:t>（附法定代表人身份证正反两面复印件）</w:t>
      </w: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jc w:val="left"/>
        <w:rPr>
          <w:rFonts w:asci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w:t>
      </w:r>
      <w:r>
        <w:rPr>
          <w:rFonts w:hint="eastAsia" w:ascii="宋体" w:hAnsi="宋体"/>
          <w:color w:val="000000"/>
          <w:sz w:val="24"/>
        </w:rPr>
        <w:t>姓别：</w:t>
      </w:r>
      <w:r>
        <w:rPr>
          <w:rFonts w:hint="eastAsia" w:ascii="宋体" w:hAnsi="宋体"/>
          <w:color w:val="000000"/>
          <w:sz w:val="24"/>
          <w:u w:val="single"/>
        </w:rPr>
        <w:t>　　　　</w:t>
      </w:r>
      <w:r>
        <w:rPr>
          <w:rFonts w:hint="eastAsia" w:ascii="宋体" w:hAnsi="宋体"/>
          <w:color w:val="000000"/>
          <w:sz w:val="24"/>
        </w:rPr>
        <w:t>年龄：</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p>
    <w:p>
      <w:pPr>
        <w:spacing w:line="360" w:lineRule="auto"/>
        <w:jc w:val="left"/>
        <w:rPr>
          <w:rFonts w:asci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r>
        <w:rPr>
          <w:rFonts w:hint="eastAsia" w:ascii="宋体" w:hAnsi="宋体"/>
          <w:color w:val="000000"/>
          <w:sz w:val="24"/>
        </w:rPr>
        <w:t>职务：</w:t>
      </w:r>
      <w:r>
        <w:rPr>
          <w:rFonts w:hint="eastAsia" w:ascii="宋体" w:hAnsi="宋体"/>
          <w:color w:val="000000"/>
          <w:sz w:val="24"/>
          <w:u w:val="single"/>
        </w:rPr>
        <w:t>　　     　　　</w:t>
      </w:r>
    </w:p>
    <w:p>
      <w:pPr>
        <w:tabs>
          <w:tab w:val="left" w:pos="855"/>
        </w:tabs>
        <w:spacing w:line="360" w:lineRule="auto"/>
        <w:jc w:val="lef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w:t>
      </w:r>
      <w:r>
        <w:rPr>
          <w:rFonts w:hint="eastAsia" w:ascii="宋体" w:hAnsi="宋体"/>
          <w:color w:val="000000"/>
          <w:sz w:val="24"/>
        </w:rPr>
        <w:t>年</w:t>
      </w:r>
      <w:r>
        <w:rPr>
          <w:rFonts w:hint="eastAsia" w:ascii="宋体" w:hAnsi="宋体"/>
          <w:color w:val="000000"/>
          <w:sz w:val="24"/>
          <w:u w:val="single"/>
        </w:rPr>
        <w:t>　　　　</w:t>
      </w:r>
      <w:r>
        <w:rPr>
          <w:rFonts w:hint="eastAsia" w:ascii="宋体" w:hAnsi="宋体"/>
          <w:color w:val="000000"/>
          <w:sz w:val="24"/>
        </w:rPr>
        <w:t>月</w:t>
      </w:r>
      <w:r>
        <w:rPr>
          <w:rFonts w:hint="eastAsia" w:ascii="宋体" w:hAnsi="宋体"/>
          <w:color w:val="000000"/>
          <w:sz w:val="24"/>
          <w:u w:val="single"/>
        </w:rPr>
        <w:t>　　　</w:t>
      </w:r>
      <w:r>
        <w:rPr>
          <w:rFonts w:hint="eastAsia" w:ascii="宋体" w:hAnsi="宋体"/>
          <w:color w:val="000000"/>
          <w:sz w:val="24"/>
        </w:rPr>
        <w:t>日</w:t>
      </w:r>
    </w:p>
    <w:p>
      <w:pPr>
        <w:tabs>
          <w:tab w:val="left" w:pos="855"/>
        </w:tabs>
        <w:spacing w:line="360" w:lineRule="auto"/>
        <w:jc w:val="left"/>
        <w:rPr>
          <w:rFonts w:ascii="宋体" w:hAnsi="宋体"/>
          <w:color w:val="000000"/>
          <w:sz w:val="24"/>
        </w:rPr>
      </w:pPr>
    </w:p>
    <w:p>
      <w:pPr>
        <w:rPr>
          <w:rFonts w:ascii="宋体" w:hAnsi="宋体"/>
          <w:color w:val="000000"/>
          <w:sz w:val="24"/>
        </w:rPr>
      </w:pPr>
      <w:r>
        <w:rPr>
          <w:rFonts w:hint="eastAsia" w:ascii="宋体" w:hAnsi="宋体"/>
          <w:color w:val="000000"/>
          <w:sz w:val="24"/>
        </w:rPr>
        <w:br w:type="page"/>
      </w:r>
    </w:p>
    <w:p>
      <w:pPr>
        <w:pStyle w:val="2"/>
        <w:rPr>
          <w:rFonts w:asciiTheme="minorEastAsia" w:hAnsiTheme="minorEastAsia" w:eastAsiaTheme="minorEastAsia" w:cstheme="minorEastAsia"/>
          <w:color w:val="000000"/>
          <w:sz w:val="30"/>
          <w:szCs w:val="30"/>
        </w:rPr>
      </w:pPr>
      <w:bookmarkStart w:id="177" w:name="_Toc6430"/>
      <w:bookmarkStart w:id="178" w:name="_Toc450231142"/>
      <w:bookmarkStart w:id="179" w:name="_Toc532549401"/>
      <w:bookmarkStart w:id="180" w:name="_Toc18630"/>
      <w:r>
        <w:rPr>
          <w:rFonts w:hint="eastAsia" w:asciiTheme="minorEastAsia" w:hAnsiTheme="minorEastAsia" w:eastAsiaTheme="minorEastAsia" w:cstheme="minorEastAsia"/>
          <w:color w:val="000000"/>
          <w:sz w:val="30"/>
          <w:szCs w:val="30"/>
        </w:rPr>
        <w:t>五、资格证明文件</w:t>
      </w:r>
      <w:bookmarkEnd w:id="177"/>
      <w:bookmarkEnd w:id="178"/>
      <w:bookmarkEnd w:id="179"/>
      <w:bookmarkEnd w:id="180"/>
    </w:p>
    <w:p>
      <w:pPr>
        <w:spacing w:line="360" w:lineRule="auto"/>
        <w:rPr>
          <w:rFonts w:ascii="宋体" w:hAnsi="宋体"/>
          <w:color w:val="000000"/>
          <w:sz w:val="24"/>
        </w:rPr>
      </w:pPr>
    </w:p>
    <w:p>
      <w:pPr>
        <w:spacing w:line="360" w:lineRule="auto"/>
        <w:rPr>
          <w:rFonts w:ascii="宋体" w:hAnsi="宋体"/>
          <w:b/>
          <w:bCs/>
          <w:color w:val="000000"/>
          <w:sz w:val="24"/>
        </w:rPr>
      </w:pPr>
      <w:r>
        <w:rPr>
          <w:rFonts w:hint="eastAsia" w:ascii="宋体" w:hAnsi="宋体"/>
          <w:b/>
          <w:bCs/>
          <w:color w:val="000000"/>
          <w:sz w:val="24"/>
        </w:rPr>
        <w:t>提供以下证明文件的加盖公章</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1.营业执照、组织机构代码证、税务登记证（三证合一）；</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2.公司基本情况介绍；</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3.提供类似展览项目布展工程业绩的证明材料；</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4.拟派出的项目负责人资质证明材料；</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5.比选单位认为的其他有效证明材料。</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六、项目人员配置</w:t>
      </w:r>
    </w:p>
    <w:tbl>
      <w:tblPr>
        <w:tblStyle w:val="11"/>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00"/>
        <w:gridCol w:w="562"/>
        <w:gridCol w:w="562"/>
        <w:gridCol w:w="938"/>
        <w:gridCol w:w="881"/>
        <w:gridCol w:w="1661"/>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2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姓 名</w:t>
            </w:r>
          </w:p>
        </w:tc>
        <w:tc>
          <w:tcPr>
            <w:tcW w:w="562"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性别</w:t>
            </w:r>
          </w:p>
        </w:tc>
        <w:tc>
          <w:tcPr>
            <w:tcW w:w="562"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年龄</w:t>
            </w:r>
          </w:p>
        </w:tc>
        <w:tc>
          <w:tcPr>
            <w:tcW w:w="938"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学历</w:t>
            </w:r>
          </w:p>
        </w:tc>
        <w:tc>
          <w:tcPr>
            <w:tcW w:w="881"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从业年限</w:t>
            </w:r>
          </w:p>
        </w:tc>
        <w:tc>
          <w:tcPr>
            <w:tcW w:w="1661"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职位/职称</w:t>
            </w:r>
          </w:p>
        </w:tc>
        <w:tc>
          <w:tcPr>
            <w:tcW w:w="330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在展览项目中承担工作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bl>
    <w:p/>
    <w:p>
      <w:pPr>
        <w:pStyle w:val="5"/>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七、项目实施方案</w:t>
      </w: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rPr>
      </w:pPr>
    </w:p>
    <w:p>
      <w:pPr>
        <w:pStyle w:val="5"/>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5"/>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补充材料：</w:t>
      </w: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比选单位认为有必要附加的与项目有关的其他任何材料。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pStyle w:val="4"/>
      <w:lvlText w:val="%1."/>
      <w:lvlJc w:val="left"/>
      <w:pPr>
        <w:tabs>
          <w:tab w:val="left" w:pos="1134"/>
        </w:tabs>
        <w:ind w:left="1134" w:hanging="1134"/>
      </w:pPr>
      <w:rPr>
        <w:rFonts w:hint="default" w:ascii="Arial" w:hAnsi="Arial" w:eastAsia="宋体" w:cs="Arial"/>
        <w:b/>
        <w:i w:val="0"/>
        <w:sz w:val="24"/>
      </w:rPr>
    </w:lvl>
    <w:lvl w:ilvl="1" w:tentative="0">
      <w:start w:val="1"/>
      <w:numFmt w:val="decimal"/>
      <w:lvlText w:val="%1.%2"/>
      <w:lvlJc w:val="left"/>
      <w:pPr>
        <w:tabs>
          <w:tab w:val="left" w:pos="1134"/>
        </w:tabs>
        <w:ind w:left="1134" w:hanging="1134"/>
      </w:pPr>
      <w:rPr>
        <w:rFonts w:hint="default" w:ascii="Arial" w:hAnsi="Arial" w:eastAsia="宋体" w:cs="Arial"/>
        <w:b w:val="0"/>
        <w:i w:val="0"/>
        <w:sz w:val="24"/>
      </w:rPr>
    </w:lvl>
    <w:lvl w:ilvl="2" w:tentative="0">
      <w:start w:val="1"/>
      <w:numFmt w:val="decimal"/>
      <w:lvlText w:val="%1.%2.%3"/>
      <w:lvlJc w:val="left"/>
      <w:pPr>
        <w:tabs>
          <w:tab w:val="left" w:pos="1134"/>
        </w:tabs>
        <w:ind w:left="1134" w:hanging="1134"/>
      </w:pPr>
      <w:rPr>
        <w:rFonts w:hint="default" w:ascii="Arial" w:hAnsi="Arial" w:eastAsia="宋体" w:cs="Arial"/>
        <w:b w:val="0"/>
        <w:i w:val="0"/>
        <w:sz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4905FA5"/>
    <w:rsid w:val="00327DEB"/>
    <w:rsid w:val="00566E4B"/>
    <w:rsid w:val="006B53B6"/>
    <w:rsid w:val="00884449"/>
    <w:rsid w:val="00CE26A2"/>
    <w:rsid w:val="00DE44E4"/>
    <w:rsid w:val="041E7B45"/>
    <w:rsid w:val="04955B47"/>
    <w:rsid w:val="0EF81EAA"/>
    <w:rsid w:val="0FEF784D"/>
    <w:rsid w:val="14A233C8"/>
    <w:rsid w:val="1567094B"/>
    <w:rsid w:val="205D598E"/>
    <w:rsid w:val="29F76C0A"/>
    <w:rsid w:val="2DFE2E82"/>
    <w:rsid w:val="2F890D26"/>
    <w:rsid w:val="2FA66721"/>
    <w:rsid w:val="349E346B"/>
    <w:rsid w:val="35D249BC"/>
    <w:rsid w:val="3DCE51EF"/>
    <w:rsid w:val="48D84E0E"/>
    <w:rsid w:val="4C903E87"/>
    <w:rsid w:val="516C1BC0"/>
    <w:rsid w:val="53B51398"/>
    <w:rsid w:val="54905FA5"/>
    <w:rsid w:val="649A721A"/>
    <w:rsid w:val="684C18B1"/>
    <w:rsid w:val="70DA29D2"/>
    <w:rsid w:val="737A79E8"/>
    <w:rsid w:val="76D7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6"/>
      <w:szCs w:val="44"/>
    </w:rPr>
  </w:style>
  <w:style w:type="paragraph" w:styleId="3">
    <w:name w:val="heading 2"/>
    <w:basedOn w:val="1"/>
    <w:next w:val="1"/>
    <w:qFormat/>
    <w:uiPriority w:val="0"/>
    <w:pPr>
      <w:keepNext/>
      <w:keepLines/>
      <w:jc w:val="left"/>
      <w:outlineLvl w:val="1"/>
    </w:pPr>
    <w:rPr>
      <w:rFonts w:eastAsia="黑体"/>
      <w:bCs/>
      <w:kern w:val="0"/>
      <w:sz w:val="28"/>
      <w:szCs w:val="20"/>
    </w:rPr>
  </w:style>
  <w:style w:type="paragraph" w:styleId="4">
    <w:name w:val="heading 3"/>
    <w:basedOn w:val="1"/>
    <w:next w:val="1"/>
    <w:qFormat/>
    <w:uiPriority w:val="0"/>
    <w:pPr>
      <w:keepNext/>
      <w:keepLines/>
      <w:numPr>
        <w:ilvl w:val="0"/>
        <w:numId w:val="1"/>
      </w:numPr>
      <w:spacing w:beforeLines="50" w:afterLines="50" w:line="360" w:lineRule="auto"/>
      <w:outlineLvl w:val="2"/>
    </w:pPr>
    <w:rPr>
      <w:b/>
      <w:bCs/>
      <w:sz w:val="24"/>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Body Text Indent 2"/>
    <w:basedOn w:val="1"/>
    <w:qFormat/>
    <w:uiPriority w:val="99"/>
    <w:pPr>
      <w:spacing w:line="620" w:lineRule="atLeast"/>
      <w:ind w:firstLine="560" w:firstLineChars="200"/>
    </w:pPr>
    <w:rPr>
      <w:rFonts w:ascii="宋体" w:hAnsi="宋体"/>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1051</Words>
  <Characters>5993</Characters>
  <Lines>49</Lines>
  <Paragraphs>14</Paragraphs>
  <TotalTime>4</TotalTime>
  <ScaleCrop>false</ScaleCrop>
  <LinksUpToDate>false</LinksUpToDate>
  <CharactersWithSpaces>7030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2020-08-24T08:30:00Z</dcterms:created>
  <dc:creator>米笑 MICHELLE</dc:creator>
  <cp:lastModifiedBy>南瓜滚滚来</cp:lastModifiedBy>
  <dcterms:modified xsi:type="dcterms:W3CDTF">2020-09-01T06:54:19Z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